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7F1" w:rsidRPr="00E6146A" w:rsidRDefault="00B927F1" w:rsidP="00B927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.05.202</w:t>
      </w:r>
      <w:r w:rsidRPr="00B927F1">
        <w:rPr>
          <w:rFonts w:ascii="Times New Roman" w:eastAsia="Calibri" w:hAnsi="Times New Roman" w:cs="Times New Roman"/>
          <w:sz w:val="28"/>
          <w:szCs w:val="28"/>
        </w:rPr>
        <w:t>3</w:t>
      </w: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B927F1" w:rsidRPr="00E6146A" w:rsidRDefault="00B927F1" w:rsidP="00B927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8 –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B927F1" w:rsidRPr="00E6146A" w:rsidRDefault="00B927F1" w:rsidP="00B927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927F1" w:rsidRPr="00E6146A" w:rsidRDefault="00B927F1" w:rsidP="00B927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927F1" w:rsidRPr="00E6146A" w:rsidRDefault="00B927F1" w:rsidP="00B927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927F1" w:rsidRPr="00B927F1" w:rsidRDefault="00B927F1" w:rsidP="00B927F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E6146A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E6146A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</w:t>
      </w: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E6146A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Pr="00E6146A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Особливості зайнятості населення.</w:t>
      </w:r>
    </w:p>
    <w:p w:rsidR="00B927F1" w:rsidRPr="00E6146A" w:rsidRDefault="00B927F1" w:rsidP="00B927F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 :</w:t>
      </w:r>
      <w:r w:rsidRPr="00E6146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узагальнити знання за темою</w:t>
      </w:r>
      <w:r w:rsidRPr="00E6146A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 xml:space="preserve">  «Особливості зайнятості населення».</w:t>
      </w:r>
    </w:p>
    <w:p w:rsidR="00B927F1" w:rsidRPr="00E6146A" w:rsidRDefault="00B927F1" w:rsidP="00B927F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927F1" w:rsidRPr="00E6146A" w:rsidRDefault="00B927F1" w:rsidP="00B927F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Кількість економічно активних чоловіків більша за кількість економічно активних жінок у 2017 р. на 84,7 тис. осіб. Кількість економічно активних жінок зменшилась у 2017 р. порівняно з 2014 р., проте економічна активність чоловіків зросла. Найвищий рівень економічної активності у 2017 р. спостерігається у жінок вікової групи 40-49 років – 83,7 %. Така тенденція зберігається протягом 2014-2017 рр. У чоловіків найвищий рівень економічної активності у 2017 р. спостерігається у віковій групі 40-49 років – 93,5%. В інші роки, з 2014 до 2016 рр., серед чоловіків цей відсоток був найвищим у групі 30-39 років. У 2017 р. рівень безробіття серед обох статей зростає порівняно з 2016 р. Найвищий рівень безробіття серед чоловіків спостерігається у віковій групі 50-59 років, у жінок – 15-29 років. Ґендерний розрив у рівні оплати праці зменшився на 7,6% у 2017 р. порівняно з 2015 р. У 2017 р. найбільша кількість працівників вивільнена у сфері охорони здоров’я та надання соціальних послуг.</w:t>
      </w:r>
    </w:p>
    <w:p w:rsidR="00B927F1" w:rsidRPr="00E6146A" w:rsidRDefault="00B927F1" w:rsidP="00B927F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Ринок праці</w:t>
      </w:r>
    </w:p>
    <w:p w:rsidR="00B927F1" w:rsidRPr="00E6146A" w:rsidRDefault="00B927F1" w:rsidP="00B927F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Протягом 2019 року послугами служби зайнятості Дніпропетровської області скористались 134,8 тис. громадян, з яких статус безробітного мали 90,0 тис. осіб.</w:t>
      </w:r>
    </w:p>
    <w:p w:rsidR="00B927F1" w:rsidRPr="00E6146A" w:rsidRDefault="00B927F1" w:rsidP="00B927F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За допомогою служби зайнятості отримали роботу 69,4 тис., з них </w:t>
      </w:r>
      <w:proofErr w:type="spellStart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працевлаштовано</w:t>
      </w:r>
      <w:proofErr w:type="spellEnd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 безробітних 44,3 тис. осіб. Започаткували власну справу за рахунок отримання одноразової виплати допомоги по безробіттю 154 особи.</w:t>
      </w:r>
    </w:p>
    <w:p w:rsidR="00B927F1" w:rsidRPr="00E6146A" w:rsidRDefault="00B927F1" w:rsidP="00B927F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У 2019 році службою зайнятості Дніпропетровщини </w:t>
      </w:r>
      <w:proofErr w:type="spellStart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працевлаштовано</w:t>
      </w:r>
      <w:proofErr w:type="spellEnd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 на нові робочі місця з наданням компенсації роботодавцям єдиного внеску на загальнообов’язкове державне соціальне страхування 720 безробітних.</w:t>
      </w:r>
    </w:p>
    <w:p w:rsidR="00B927F1" w:rsidRPr="00E6146A" w:rsidRDefault="00B927F1" w:rsidP="00B927F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Послуги з професійної підготовки, перепідготовки або підвищення кваліфікації за направленням служби зайнятості отримали 12,1 тис. безробітних.</w:t>
      </w:r>
    </w:p>
    <w:p w:rsidR="00B927F1" w:rsidRPr="00E6146A" w:rsidRDefault="00B927F1" w:rsidP="00B927F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За 2019 рік видано 175 ваучерів особам віком старше 45 років, які виявили бажання проходити перенавчання або підвищувати кваліфікацію за обраними спеціальностями чи професіями.</w:t>
      </w:r>
    </w:p>
    <w:p w:rsidR="00B927F1" w:rsidRPr="00E6146A" w:rsidRDefault="00B927F1" w:rsidP="00B927F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З початку року у громадських та інших  роботах тимчасового характеру взяли участь 15,2 тис. осіб.</w:t>
      </w:r>
    </w:p>
    <w:p w:rsidR="00B927F1" w:rsidRPr="00E6146A" w:rsidRDefault="00B927F1" w:rsidP="00B927F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Особлива увага приділялась соціально незахищеним категоріям громадян, зокрема, молоді та особам з інвалідністю. </w:t>
      </w:r>
      <w:proofErr w:type="spellStart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Працевлаштовано</w:t>
      </w:r>
      <w:proofErr w:type="spellEnd"/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 xml:space="preserve"> 8,2 тис. безробітних, які мають додаткові гарантії у сприянні працевлаштуванню. Забезпечено робочими місцями 676 осіб з інвалідністю.</w:t>
      </w:r>
    </w:p>
    <w:p w:rsidR="00B927F1" w:rsidRPr="00E6146A" w:rsidRDefault="00B927F1" w:rsidP="00B927F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lastRenderedPageBreak/>
        <w:t>Станом на 1 січня 2020 року:</w:t>
      </w:r>
    </w:p>
    <w:p w:rsidR="00B927F1" w:rsidRPr="00E6146A" w:rsidRDefault="00B927F1" w:rsidP="00B927F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кількість безробітних – 26,1 тис. осіб;</w:t>
      </w:r>
    </w:p>
    <w:p w:rsidR="00B927F1" w:rsidRPr="00E6146A" w:rsidRDefault="00B927F1" w:rsidP="00B927F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</w:pPr>
      <w:r w:rsidRPr="00E6146A">
        <w:rPr>
          <w:rFonts w:ascii="Times New Roman" w:eastAsia="Times New Roman" w:hAnsi="Times New Roman" w:cs="Times New Roman"/>
          <w:color w:val="061E29"/>
          <w:sz w:val="28"/>
          <w:szCs w:val="28"/>
          <w:lang w:val="uk-UA" w:eastAsia="ru-RU"/>
        </w:rPr>
        <w:t>допомогу по безробіттю отримують 22,1 тис. осіб.</w:t>
      </w:r>
    </w:p>
    <w:p w:rsidR="00B927F1" w:rsidRPr="00E6146A" w:rsidRDefault="00B927F1" w:rsidP="007A6CE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B927F1" w:rsidRPr="00E6146A" w:rsidRDefault="00B927F1" w:rsidP="00B927F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927F1" w:rsidRPr="00E6146A" w:rsidRDefault="00B927F1" w:rsidP="00B927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§ </w:t>
      </w: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64.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Дніпровський край.</w:t>
      </w:r>
    </w:p>
    <w:p w:rsidR="00B927F1" w:rsidRPr="00E6146A" w:rsidRDefault="00B927F1" w:rsidP="00B927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146A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E614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E6146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https://naurok.com.ua/dnipropetrovska-oblast-prezentaciya-183064.html</w:t>
        </w:r>
      </w:hyperlink>
      <w:r w:rsidRPr="00E614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927F1" w:rsidRPr="00E6146A" w:rsidRDefault="00B927F1" w:rsidP="00B927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27F1" w:rsidRPr="00E6146A" w:rsidRDefault="00B927F1" w:rsidP="00B927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27F1" w:rsidRPr="00E6146A" w:rsidRDefault="00B927F1" w:rsidP="00B927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B927F1" w:rsidRDefault="007A6CEC">
      <w:pPr>
        <w:rPr>
          <w:lang w:val="uk-UA"/>
        </w:rPr>
      </w:pPr>
    </w:p>
    <w:sectPr w:rsidR="009E4D3B" w:rsidRPr="00B92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94866"/>
    <w:multiLevelType w:val="multilevel"/>
    <w:tmpl w:val="6744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7B"/>
    <w:rsid w:val="007A6CEC"/>
    <w:rsid w:val="0086707B"/>
    <w:rsid w:val="00911B96"/>
    <w:rsid w:val="00B927F1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7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7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7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7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dnipropetrovska-oblast-prezentaciya-18306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2023-05-18T04:31:00Z</dcterms:created>
  <dcterms:modified xsi:type="dcterms:W3CDTF">2023-05-18T04:34:00Z</dcterms:modified>
</cp:coreProperties>
</file>