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25.04.2023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bookmarkStart w:id="0" w:name="_GoBack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Зайнятість населення. Проблеми зайнятості населення.</w:t>
      </w:r>
      <w:r w:rsidRPr="00754C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bookmarkEnd w:id="0"/>
    <w:p w:rsidR="00362A98" w:rsidRPr="00DE22DF" w:rsidRDefault="00362A98" w:rsidP="00362A9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E22D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E22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уявлення про зайнятість населення, його розподіл за основними-сферами діяльності в Україні та різних країнах світу; з'ясувати проблеми зайнятості населення, причини безробіття, навчити визначати рівень безробіття.</w:t>
      </w:r>
    </w:p>
    <w:p w:rsidR="00362A98" w:rsidRPr="00DE22DF" w:rsidRDefault="00362A98" w:rsidP="00362A9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У будь-якій країні частина населення, що зайнята господарською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діяльністю, є виробником благ, а все населення світу – споживачем цих благ. </w:t>
      </w:r>
      <w:r w:rsidRPr="00DE22DF">
        <w:rPr>
          <w:rFonts w:ascii="Times New Roman" w:eastAsia="Calibri" w:hAnsi="Times New Roman" w:cs="Times New Roman"/>
          <w:spacing w:val="-7"/>
          <w:sz w:val="28"/>
          <w:szCs w:val="28"/>
          <w:lang w:val="uk-UA" w:eastAsia="ru-RU"/>
        </w:rPr>
        <w:t xml:space="preserve">Тому існує порочна залежність між тим, які блага і ким виробляються, 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задоволенням потреб населення країни.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Трудові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ресурси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частина населення країни, що має необхідний для 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трудової діяльності професійний і освітній рівень і відповідні фізичний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і стан здоров'я.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0"/>
          <w:sz w:val="28"/>
          <w:szCs w:val="28"/>
          <w:lang w:val="uk-UA" w:eastAsia="ru-RU"/>
        </w:rPr>
        <w:t xml:space="preserve">До трудових ресурсів належить населення у працездатному віці: чоловіки </w:t>
      </w:r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від 16 до 59 років і жінки від 16 до (54)…</w:t>
      </w:r>
      <w:proofErr w:type="spellStart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до</w:t>
      </w:r>
      <w:proofErr w:type="spellEnd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 xml:space="preserve"> 60 років - після пенсійної реформи, (крім інвалідів і пенсіонерів, що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одержують пенсії на пільгових умовах).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8"/>
          <w:sz w:val="28"/>
          <w:szCs w:val="28"/>
          <w:lang w:val="uk-UA" w:eastAsia="ru-RU"/>
        </w:rPr>
        <w:t>«Економічно активне населення»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– частина населення, яка виявляє трудову активність, прагне працювати, бере участь у праці. До цієї групи входять, крім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людей працездатного віку, особи у віці до 16 років і працюючі пенсіонери, але не входять домогосподарки, безробітні, що не шукають собі роботу. 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Таким чином, </w:t>
      </w: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зайнятість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населення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це міра </w:t>
      </w:r>
      <w:proofErr w:type="spellStart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залученості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людей до трудової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діяльності, ступінь задоволення їхніх потреб у праці та забезпечення робочими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місцями.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13"/>
          <w:sz w:val="28"/>
          <w:szCs w:val="28"/>
          <w:lang w:val="uk-UA" w:eastAsia="ru-RU"/>
        </w:rPr>
        <w:t>Основні проблеми.</w:t>
      </w:r>
      <w:r w:rsidRPr="00DE22DF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Шляхи подолання.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ресурсів.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3.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промислових районах розвивати галузі для збільшення зайнятості жінок.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ресурсів.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362A98" w:rsidRPr="00DE22DF" w:rsidRDefault="00362A98" w:rsidP="00362A98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 xml:space="preserve">Безробітними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є ті, хто може і хоче працювати, активно займається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пошуками роботи, але не може влаштуватись через  відсутність робочих місць чи недостатню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lastRenderedPageBreak/>
        <w:t xml:space="preserve">професійну підготовку. Офіційний рівень безробіття в країні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становить більше </w:t>
      </w:r>
      <w:r w:rsidRPr="00DE22DF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4%.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В умовах переходу до ринкової економіки потрібен механізм </w:t>
      </w: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раціонального використання трудових ресурсів, зменшення частки безробітних,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подолання тенденції «старіння» трудових ресурсів, припинення бойових дій на сході України (АТО).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Україна має достатні трудові ресурси, при цьому зайнятість </w:t>
      </w: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працездатного населення недостатня. Трудові ресурси нашої країни мають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високий рівень професіоналізму і кваліфікації, однак в країні значна кількість безробітних. Чому?</w:t>
      </w:r>
    </w:p>
    <w:p w:rsidR="00362A98" w:rsidRPr="00DE22DF" w:rsidRDefault="00362A98" w:rsidP="00362A9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DE22DF">
        <w:rPr>
          <w:rFonts w:ascii="Times New Roman" w:eastAsia="Calibri" w:hAnsi="Times New Roman" w:cs="Times New Roman"/>
          <w:b/>
          <w:bCs/>
          <w:spacing w:val="-12"/>
          <w:sz w:val="28"/>
          <w:szCs w:val="28"/>
          <w:lang w:val="uk-UA" w:eastAsia="ru-RU"/>
        </w:rPr>
        <w:t>Безробіття</w:t>
      </w:r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 xml:space="preserve"> </w:t>
      </w: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соціальне явище, що охопило економіку країни і пов'язане з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формуванням ринкових відносин, а точніше, ринку трудових ресурсів (ринку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праці), а також антитерористичними операціями на сході України.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Методичний прийом «Географічний практикум»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Розв’яжіть задачу. В Україні до економічно активного населення станом на початок 2010 року належало 22150 тис. осіб (63,3 % від усіх осіб 15-70 років). З них до працездатного віку належало 20322 тис. осіб. Яку частку від економічно активного та всього населення вікової групи 15-70 років становило на цей момент економічно активне населення до працездатного та після працездатного віку?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Розв’язок: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людей працездатного віку: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63,3%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— 100%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22150 тис. х 100% : 63,3% = 34992 тис. осіб.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економічно активного населення до працездатного та після працездатного віку: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20322 тис. = 1828 тис.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економічно активного населення: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22150 тис. — 100%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22150 тис. = 8,25%.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населення вікової групи 15-70 років: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34992 тис. — 100%</w:t>
      </w:r>
    </w:p>
    <w:p w:rsidR="00362A98" w:rsidRPr="002476C4" w:rsidRDefault="00362A98" w:rsidP="00362A98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34992 тис. = 5,22%.</w:t>
      </w:r>
    </w:p>
    <w:p w:rsidR="00362A98" w:rsidRPr="008B675C" w:rsidRDefault="00362A98" w:rsidP="00362A9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362A98" w:rsidRPr="00DE22DF" w:rsidRDefault="00362A98" w:rsidP="00362A9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362A98" w:rsidRPr="00DE22DF" w:rsidRDefault="00362A98" w:rsidP="00362A9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59  підручника.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362A98" w:rsidRDefault="00362A98" w:rsidP="00362A98">
      <w:pPr>
        <w:spacing w:after="0" w:line="240" w:lineRule="auto"/>
        <w:jc w:val="both"/>
        <w:rPr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2A98" w:rsidRDefault="004A74BB" w:rsidP="00362A98">
      <w:pPr>
        <w:spacing w:after="0" w:line="240" w:lineRule="auto"/>
        <w:jc w:val="both"/>
        <w:rPr>
          <w:lang w:val="uk-UA"/>
        </w:rPr>
      </w:pPr>
      <w:hyperlink r:id="rId5" w:history="1">
        <w:r w:rsidR="00362A98" w:rsidRPr="00351E46">
          <w:rPr>
            <w:rStyle w:val="a3"/>
            <w:lang w:val="uk-UA"/>
          </w:rPr>
          <w:t>https://www.youtube.com/watch?v=BU-Kk5_FQd0</w:t>
        </w:r>
      </w:hyperlink>
      <w:r w:rsidR="00362A98">
        <w:rPr>
          <w:lang w:val="uk-UA"/>
        </w:rPr>
        <w:t xml:space="preserve"> </w:t>
      </w:r>
    </w:p>
    <w:p w:rsidR="00362A98" w:rsidRPr="00DE22DF" w:rsidRDefault="00362A98" w:rsidP="00362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98" w:rsidRPr="00DE22DF" w:rsidRDefault="00362A98" w:rsidP="00362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98" w:rsidRPr="00DE22DF" w:rsidRDefault="00362A98" w:rsidP="00362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98" w:rsidRPr="00DE22DF" w:rsidRDefault="00362A98" w:rsidP="00362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98" w:rsidRPr="00232990" w:rsidRDefault="00362A98" w:rsidP="00362A98">
      <w:pPr>
        <w:rPr>
          <w:lang w:val="uk-UA"/>
        </w:rPr>
      </w:pPr>
    </w:p>
    <w:p w:rsidR="00362A98" w:rsidRPr="00DE22DF" w:rsidRDefault="00362A98" w:rsidP="00362A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362A98" w:rsidRDefault="004A74BB">
      <w:pPr>
        <w:rPr>
          <w:lang w:val="uk-UA"/>
        </w:rPr>
      </w:pPr>
    </w:p>
    <w:sectPr w:rsidR="009E4D3B" w:rsidRPr="00362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0E"/>
    <w:rsid w:val="00362A98"/>
    <w:rsid w:val="004A74BB"/>
    <w:rsid w:val="00911B96"/>
    <w:rsid w:val="00A0150E"/>
    <w:rsid w:val="00CA65A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A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A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2A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U-Kk5_FQ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2023-04-22T18:46:00Z</dcterms:created>
  <dcterms:modified xsi:type="dcterms:W3CDTF">2023-04-23T11:07:00Z</dcterms:modified>
</cp:coreProperties>
</file>