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Гомер. " Іліада". " Двобій Ахілла і Гектора"( пісня 22, вірші 140-410), " Пріам у Ахілла"(пісня 24, вірші 470-670).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глибше усвідомити гуманістичний зміст і художню майстерність поеми Гомера " Іліада".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таке античність?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Назвіть хронологічні межі античності.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Назвіть основні цикли давньогрецьких міфів.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стало причиною Троянської війни?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загинув Ахілл?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Хто такий Гомер? У чому суть гомерівського питання?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Словникова робота (працюємо у зошитах).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Епічна поема - великий віршований твір, у якому розповідається про значні події далекого та близького минулого. Вони постали на ґрунті народних героїчних сказань та пісень про якісь історичні події.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Приблизною датою створення поеми " Іліада" вважається VІІІ ст. до н.е. Твір налічує 24 пісні, складається із 15 693 віршів, тобто близько 16 000 рядків, а напам'ять її знала вся Греція.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Дія поеми відбувається на 10-му році війни. Весь матеріал твору пов'язаний з одним головним героєм - Ахіллом - і зосереджений навколо однієї теми: гнів Ахілла, спрямований на вождя походу еллінських племен проти Трої. (Заспів. Стор. 52). Події тривали протягом 50 днів.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Перекажіть (усно) зміст поеми " Іліада".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Прочитайте пісню 22 з поеми ( " Двобій Ахілла і Гектора").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Аналізуємо прочитане. Усно.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Чому Ахілл та Гектор тричі оббігли Трою?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Хто з богів опікується героями?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 вирішується доля героїв?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 поводиться Ахілл після перемоги над Гектором?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Прочитайте пісню 24 з поеми ( " Пріам у Ахілла").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Осмислюємо прочитане ( стор. 69). Усно.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Гуманістичний пафос виявляється саме в зображенні жахливих сцен війни, коли читач засуджує війну та її жорстокості, співчуває людському горю, наповнюється повагою до людини.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Знати матеріал підручника (стор. 45-52). Підготуватися до уроку РЗМ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(Образи Ахілла і Гектора). Виконайте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В "Іліада" Гомера зображені події ... року Троянської війни: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шостого року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першого року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десятого року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 двадцятого року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Троянська війна тривала: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5 років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 10 років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15 років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Г 25 років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Проблеми авторства поем Гомера в літературознавстві називають: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 актуальне питання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 вічне питання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гомерівське питання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 відкрите питання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Назва поеми "Іліада" походить від: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 імені людини, яка відкрила Трою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 імені головного героя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імені бога, який допомагав троянцям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 назви міста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Головний герой поеми: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 Одіссей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 Паріс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Ахілл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 Агамемнон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Твір розпочинається сваркою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Ахілла з Гераклом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 Ахілла з Одіссеєм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Ахілла з Гектором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Г Ахілла з Агамемноном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Чому Ахілл жадає помститися Гектору: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 Гектор образив Ахілла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 Гектор убив його друга Патрокла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Гектор убив батька Ахілла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 Гектор викрав наложницю Ахілла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 Як загинув Гектор: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від меча Патрокла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від укусу змії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від блискавки Зевса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 від руки Ахілла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9.Цар Пріам просить у Ахілла: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А миру для Трої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 врятувати дружину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віддати тіло сина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Г віддати Єлену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Покровителькою ахейців у троянській війні була богиня: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А Гера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 Афродіта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Артеміда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Г Афіна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11. Паріс викрав дружину: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 Зевса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 Ахілла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Менелая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Г Агамемнона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Дружиною Гектора була: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Кассандра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 Пенелопа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Галатея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Г Андромаха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