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Літературний процес. Основні літературні епохи, напрями, течії, специфіка їхнього розвитку в різних країнах.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з основними періодами розвитку культури, основними епохами літературного процесу в різних країнах; опрацювати поняття літературний процес, літературний напрям, літературна течія, вчити розрізняти їх.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 ( стор. 4-9).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Перевірте себе. Стор.6, 10.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Світова література має багатовікову історію свого розвитку, яка характеризується періодами злетів і занепадів, блискучих перемог і нищівних поразок.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Поступальний розвиток світової літератури, а саме він передусім пов'язаний із поняттям "літературний процес", зумовлений соціально-економічним чинниками і внутрішніми закономірностями руху мистецтва в часі і просторі.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Літературний процес ( стор.10).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Ознайомтеся з навчальним матеріалом ( працюємо у зошитах).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Етапи розвитку світової літератури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1. Міфологія, усна народна творчість.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2. Антична література (VІІІст. до н.е.- Vст. н.е.).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3. Література доби Середньовіччя ( V- XVст.).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4. Література доби Відродження ( ХV-XVІІст.).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5. Література ХVІІст.: бароко і класицизм.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6.Література доби Просвітництва ( кінець ХVІІ-ХVІІІст.): просвітницький реалізм, просвітницький класицизм, сентименталізм, рококо.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7. Література ХІХст.: романтизм і реалізм.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8. Література кінця ХІХ-другої половини ХХст.: модернізм.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9. Література останньої третини ХХ- початку ХХІст.: постмодернізм.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Словникова робота (стор. 11).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Літературний напрям.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Літературна течія.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Опрацюйте статтю підручника ( стор. 10-11).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Розвиток національних культур - важлива передумова їхнього збагачення. Не применшуючи цінності й унікальності існування та розвитку національних культур, слід зазначити, що кожна нація робить свій історичний внесок у світову культуру і водночас черпає з її скарбниці.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Вивчити визначення літературний процес, літературний напрям, літературна течія. Знати основні етапи розвитку світової літератури.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Запитання і завдання стор.11 (усно).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