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Гомер. "Іліада"( огляд). Гомер та його значення в історії розвитку європейських літератур. Міфологічна основа гомерівського епосу.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легендарною постаттю Гомера, висвітлити міфологічну основу гомерівського епосу, розкрити сюжет поеми "Іліада".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Дайте відповіді на запитання (усно).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Які основні цикли давньогрецьких міфів вам відомі?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Які історичні події відтворено в міфах троянського циклу?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 пояснюються ці події в міфах?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Яка роль символів у грецьких міфах?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Прочитайте статтю підручника ( стор.45-47).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" Іліада" та "Одіссея" - дві найпрекрасніші перлини світової культури і національна гордість греків. Авторство цих епічних поем приписують давньому співцю Гомеру, ім'я якого назавжди увійшло до скарбниці світової літератури. Поеми  - своєрідний кодекс моральних норм, людяності, честі.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Опрацюйте матеріал підручника ( стор.48-49).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Перевірте себе. Усно.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Що вам відомо про життя і творчість Гомера?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Чому його називають легендарним співцем?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У чому полягає сутність " гомерівського питання"?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Ознайомтеся з міфологічною основою гомерівського епосу ( ст. 50).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Словникова робота.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Героїчний епос. Гекзаметр. Стор.52.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https://youtu.be/XIpGCX7WVBI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Поеми Гомера слугували взірцем для наслідування прийдешніми поколіннями поетів - творців героїчних епосів, мали значний вплив на розвиток європейської культури.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Стор.45-50. Знати про Гомера, " гомерівське питання", зміст поеми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 Іліада".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