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Узагальнення та систематизація навчального матеріалу.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Узагальнити знання учнів про епохи, твори, поетів та письменників, з творчістю яких ознайомилися упродовж року;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розвивати пізнавальну активність та читацький інтерес учнів;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виховувати розуміння ціннісного значення літературної спадщини.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" Серед книг, як і серед людей, можна потрапити в гарне і погане товариство",- писав Гельвецій, французький літератор і філософ ХVІІІ ст. Думаю, що герої творів світової літератури, прочитаних у цьому навчальному році, та їхні автори були для нас гарним товариством.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1.Повторіть вивчений матеріал.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Відродження ( Франческо Петрарка.Сонети. Вільям Шекспір. Сонети. "Ромео і Джульєтта". Міґель де Сервантес Сааведра. " Дон Кіхот").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Бароко ( Джон Донн, Луїс де Гонгора-і-Арготе).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Класицизм (Мольєр " Міщанин-шляхтич").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Варто запам'ятати!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Сонет ( стор. 163, 168).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Роман. Пародія ( стор.199).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Гумор. Іронія. Сатира. Сарказм ( стор. 231).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Дайте (усно) відповіді на запитання.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Як називається збірка Ф. Петрарки, в якій він втілив свою любов до Лаури?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Яку назву мав лондонський театр, у якому працював Шекспір?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У якому місті відбуваються події трагедії В. Шекспіра " Ромео і Джульєтта"?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Через що Дон Кіхот утратив розум?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Як звали даму серця Дон Кіхота?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Який " чин" присвоїв Журденові син турецького султана?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Виконайте завдання.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ГРА «РЕЧІ ТА ЇХНІ ВЛАСНИКИ». (Кому належать ці предмети?)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Щит.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Меч Дюрандаль.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Шолом, зроблений з використанням картону.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Аптекарська склянка з отрутою.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Золотий шарф.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ГРА «СУЧАСНИКИ». ( Який із названих авторів «зайвий», тобто не є сучасником інших історичних осіб у ряду.)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Гомер, Есхіл, Лі Бо, Софокл.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Ду Фу, Рудакі, О. Хайям, Ф. Петрарка.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Дж. Донн, В. Шекспір, Л. Гонгора-і-Арготе, Мольер.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ГРА"Скринька знахідок".(Яким літературним героям належать ці речі?)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https://docs.google.com/document/d/1lXUsKP27oCrL4lepPG5AVuPMsvMloAEu/edit?usp=drivesdk&amp;ouid=106338007600503290327&amp;rtpof=true&amp;sd=true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 Повторити вивчений матеріал за темою " Література ХХ-ХХІ ст."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 Підготувати літературну рекламу найцікавіших творів зарубіжних    письменників, що вивчаються в 8-му класі.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XUsKP27oCrL4lepPG5AVuPMsvMloAEu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