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6275F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92765">
        <w:rPr>
          <w:rFonts w:ascii="Times New Roman" w:hAnsi="Times New Roman" w:cs="Times New Roman"/>
          <w:sz w:val="28"/>
          <w:szCs w:val="28"/>
          <w:lang w:val="uk-UA"/>
        </w:rPr>
        <w:t>Ведення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 xml:space="preserve"> м’яча.</w:t>
      </w:r>
    </w:p>
    <w:p w:rsidR="00E07B6B" w:rsidRPr="00CF2CC4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275F4">
        <w:rPr>
          <w:rFonts w:ascii="Times New Roman" w:hAnsi="Times New Roman"/>
          <w:sz w:val="28"/>
          <w:szCs w:val="28"/>
          <w:lang w:val="uk-UA"/>
        </w:rPr>
        <w:t xml:space="preserve">Удосконалювати  </w:t>
      </w:r>
      <w:r w:rsidR="006275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CF2C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0B8B" w:rsidRPr="00580B8B" w:rsidRDefault="00110C1D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580B8B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переважно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несильними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ударами в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нижню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надати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зворотного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віддаляється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надмірно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собою, носок ноги перед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доторканням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вивертає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292765" w:rsidRPr="00580B8B" w:rsidTr="00292765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292765" w:rsidRPr="00580B8B" w:rsidRDefault="00292765" w:rsidP="0058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8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B8B" w:rsidRPr="00580B8B" w:rsidRDefault="00580B8B" w:rsidP="00580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580B8B" w:rsidRPr="00580B8B" w:rsidRDefault="00580B8B" w:rsidP="00580B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292765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 w:rsidR="0029276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292765" w:rsidRDefault="00292765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292765" w:rsidRDefault="00292765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580B8B" w:rsidRPr="00580B8B" w:rsidRDefault="00580B8B" w:rsidP="002927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lastRenderedPageBreak/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580B8B" w:rsidRPr="00580B8B" w:rsidRDefault="00580B8B" w:rsidP="00580B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7B01A2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275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Удосконалювати </w:t>
      </w:r>
      <w:r w:rsidR="006275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92765">
        <w:rPr>
          <w:rFonts w:ascii="Times New Roman" w:hAnsi="Times New Roman" w:cs="Times New Roman"/>
          <w:sz w:val="28"/>
          <w:szCs w:val="28"/>
          <w:lang w:val="uk-UA"/>
        </w:rPr>
        <w:t xml:space="preserve">едення 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13CEF"/>
    <w:rsid w:val="003C1B15"/>
    <w:rsid w:val="003E61D6"/>
    <w:rsid w:val="00411545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B31934"/>
    <w:rsid w:val="00BC2749"/>
    <w:rsid w:val="00BE25C0"/>
    <w:rsid w:val="00C252A8"/>
    <w:rsid w:val="00C72773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2022-11-03T17:40:00Z</dcterms:modified>
</cp:coreProperties>
</file>