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22D49C6F" w:rsidR="0043042F" w:rsidRDefault="00F65F67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A1941A7" w:rsidR="0064129E" w:rsidRPr="0043042F" w:rsidRDefault="00F65F67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F4A39" w:rsidRPr="006F4A39">
        <w:t xml:space="preserve"> </w:t>
      </w:r>
      <w:r w:rsidR="006F4A39">
        <w:rPr>
          <w:lang w:val="uk-UA"/>
        </w:rPr>
        <w:t xml:space="preserve"> </w:t>
      </w:r>
      <w:r w:rsidR="006F4A39" w:rsidRPr="006F4A39">
        <w:rPr>
          <w:rFonts w:ascii="Times New Roman" w:hAnsi="Times New Roman" w:cs="Times New Roman"/>
          <w:b/>
          <w:sz w:val="32"/>
          <w:szCs w:val="32"/>
          <w:lang w:val="uk-UA"/>
        </w:rPr>
        <w:t>Зародження робітничого і соціал-демократичного руху</w:t>
      </w:r>
      <w:r w:rsidR="006F4A39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16D8C85B" w14:textId="5691A01D" w:rsidR="00863DDA" w:rsidRPr="001747E2" w:rsidRDefault="0043042F" w:rsidP="001747E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D35FF" w:rsidRPr="001747E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747E2" w:rsidRPr="001747E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43920" w:rsidRPr="00243920">
        <w:rPr>
          <w:rFonts w:ascii="Times New Roman" w:hAnsi="Times New Roman" w:cs="Times New Roman"/>
          <w:sz w:val="28"/>
          <w:szCs w:val="28"/>
          <w:lang w:val="uk-UA"/>
        </w:rPr>
        <w:t>проаналізувати розгортання національного відродження кримських татар; охарактеризувати зародження соціал-демократичного та розвиток земського рухів; удосконалювати в учнів навички роботи з історичними джерелами, розвивати в них уміння аналізувати та систематизувати матеріал, робити висновки, порівнювати, висловлювати власну думку, оцінювати історичні явища та події.</w:t>
      </w:r>
    </w:p>
    <w:p w14:paraId="11D7ADFC" w14:textId="2C89BA0E" w:rsidR="0043042F" w:rsidRPr="00243920" w:rsidRDefault="0043042F" w:rsidP="00F65F67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hyperlink r:id="rId4" w:history="1">
        <w:r w:rsidR="00243920" w:rsidRPr="0024392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https://youtu.be/0iC8ooRjxw8</w:t>
        </w:r>
      </w:hyperlink>
      <w:r w:rsidR="00243920">
        <w:rPr>
          <w:b/>
          <w:lang w:val="uk-UA"/>
        </w:rPr>
        <w:t xml:space="preserve"> 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335872C7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1. Які загальноросійські політичні, революційні рухи діяли на українських землях у першій половині ХІХ ст.? </w:t>
      </w:r>
    </w:p>
    <w:p w14:paraId="204DA119" w14:textId="77777777" w:rsidR="00243920" w:rsidRDefault="00373AD1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2. Які зміни сталися в Російськ</w:t>
      </w:r>
      <w:r w:rsidR="00243920">
        <w:rPr>
          <w:rFonts w:ascii="Times New Roman" w:hAnsi="Times New Roman" w:cs="Times New Roman"/>
          <w:sz w:val="28"/>
          <w:szCs w:val="28"/>
          <w:lang w:val="uk-UA"/>
        </w:rPr>
        <w:t>ій імперії на початку 60-х рр.?</w:t>
      </w:r>
    </w:p>
    <w:p w14:paraId="47341A09" w14:textId="5D2A092F" w:rsidR="001747E2" w:rsidRPr="00243920" w:rsidRDefault="001747E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72DE79E4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Обмеженість і непослідовність реформ 60-х рр. спричинили зростання невдоволення різних прошарків суспільства. Молодь, схильна до максималізму, стала основою радикального руху, який виступав за прискорення кардинальних змін. Радикально налаштовану молодь імперії, що об’єднувалась в таємні організації для боротьби з існуючим ладом, називали народниками. Ця назва походила від ідеалізації молодою різночинною інтелігенцією народу (в умовах Російської імперії – селянства). Народники, запозичивши ідеологію своїх попередників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О.Герцена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М.Чернишевського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селянський соціалізм, стала на шлях безкомпромісної боротьби проти царизму.</w:t>
      </w:r>
    </w:p>
    <w:p w14:paraId="5BF71324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A63AE6" w14:textId="02F278BA" w:rsid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Народництво – це загальноросійський рух різночинної інтелігенції, який виник під впливом ідей соціалізму і особливостей розвитку Росії другої половини XIX ст. Вони виступали за повалення самодержавства через селянську революцію. З’явившись наприкінці 60-х рр. XIX ст., народницький рух став вагомим чинником суспільно-політичного життя в середині 70-х рр. Народники були переконані в тому, що колективістські традиції сільської громади є основою соціалістичної організації суспільства. Росія, тлумачили вони, на відміну від країн </w:t>
      </w: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Західної Європи, повинна обминути капіталістичну стадію розвитку, а селянство народники вважали рушійною силою революції на шляху суспільства до </w:t>
      </w:r>
      <w:r w:rsidR="00243920" w:rsidRPr="002439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1A3340" wp14:editId="6A1B7BA7">
            <wp:simplePos x="0" y="0"/>
            <wp:positionH relativeFrom="column">
              <wp:posOffset>-1061085</wp:posOffset>
            </wp:positionH>
            <wp:positionV relativeFrom="paragraph">
              <wp:posOffset>765810</wp:posOffset>
            </wp:positionV>
            <wp:extent cx="7439025" cy="4562475"/>
            <wp:effectExtent l="0" t="0" r="9525" b="9525"/>
            <wp:wrapTight wrapText="bothSides">
              <wp:wrapPolygon edited="0">
                <wp:start x="0" y="0"/>
                <wp:lineTo x="0" y="21555"/>
                <wp:lineTo x="21572" y="21555"/>
                <wp:lineTo x="21572" y="0"/>
                <wp:lineTo x="0" y="0"/>
              </wp:wrapPolygon>
            </wp:wrapTight>
            <wp:docPr id="2" name="Рисунок 2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соціалізму.</w:t>
      </w:r>
    </w:p>
    <w:p w14:paraId="309FA2C6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загальноімперському русі народників взяла активну участь і радикально налаштована українська молодь, яку не задовольняли культурницькі межі українського руху.</w:t>
      </w:r>
    </w:p>
    <w:p w14:paraId="2C093FBF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Перший гурток народників було організовано 1871 р. в Санкт-Петербурзі Михайлом Чайковським. Згодом подібні гуртки виникли у багатьох містах імперії.</w:t>
      </w:r>
    </w:p>
    <w:p w14:paraId="781F078D" w14:textId="03F127A6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Народництво в Україні розвивалося майже так, як і в усій Російській імперії, маючи, щоправда, деякі особливості. Тут воно, попри своє соціальне спрямування, мусило зважати на український національний рух, національні особливості українців, їхнє історичне минуле. До того ж в українському селі селянська громада не відігравала такої ролі, як у центральних районах Росії, а в українського селянина було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розвинено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почуття власності. Це відразу входило в супереч із головною ідеєю народництва, про природну схильність селянина до соціалізму.</w:t>
      </w:r>
    </w:p>
    <w:p w14:paraId="4657EC8C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Друга половина ХІХ ст. стала періодом поширення в Європі робітничого руху і соціалістичних ідей. Це пояснюється тим, що промисловий переворот та індустріалізація сприяли формуванню нового прошарку суспільства – пролетаріату зі специфічними рисами та інтересами. Не маючи власності, він міг покладатися лише на свою працю. Таке становище робило пролетаря, з одного боку, незахищеним перед усякими життєвими негараздами (економічними кризами, хворобами, сваволею власника підприємства та ін.), а з іншого –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сприйнятним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всіляких революційних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обіцяли «світле майбутнє».</w:t>
      </w:r>
    </w:p>
    <w:p w14:paraId="2F228860" w14:textId="367E1A0F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Одним із таких революційних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найбільш поширеним у другій половині ХІХ – на початку ХХ ст., виявився марксизм, який пов’язував соціалістичний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переустрій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суспільства саме з пролетаріатом.</w:t>
      </w:r>
    </w:p>
    <w:p w14:paraId="079258BB" w14:textId="13BD8EAF" w:rsidR="00373AD1" w:rsidRDefault="00467C82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E806572" wp14:editId="3F9C9E96">
            <wp:simplePos x="0" y="0"/>
            <wp:positionH relativeFrom="page">
              <wp:posOffset>35560</wp:posOffset>
            </wp:positionH>
            <wp:positionV relativeFrom="paragraph">
              <wp:posOffset>716280</wp:posOffset>
            </wp:positionV>
            <wp:extent cx="751522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73" y="21558"/>
                <wp:lineTo x="21573" y="0"/>
                <wp:lineTo x="0" y="0"/>
              </wp:wrapPolygon>
            </wp:wrapTight>
            <wp:docPr id="1" name="Рисунок 1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Одним із таких революційних </w:t>
      </w:r>
      <w:proofErr w:type="spellStart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найбільш поширеним у другій половині ХІХ – на початку ХХ ст., виявився марксизм, який пов’язував соціалістичний </w:t>
      </w:r>
      <w:proofErr w:type="spellStart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переустрій</w:t>
      </w:r>
      <w:proofErr w:type="spellEnd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суспільства саме з пролетаріатом.</w:t>
      </w:r>
    </w:p>
    <w:p w14:paraId="2BB84B2F" w14:textId="51BE7C90" w:rsidR="00243920" w:rsidRPr="00373AD1" w:rsidRDefault="00243920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62AF04" w14:textId="5BA1755E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E0DEF5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Марксистське вчення як у Російській імперії взагалі, так і в Україні зокрема знайшло багато прихильників. Але слід зауважити, що в Європі марксизм виник із робітничого руху, тоді як у Російській імперії його носієм стала інтелігенція, що поспішила з «новими ідеями» в робітниче середовище, як перед тим із народницькими – на село.</w:t>
      </w:r>
    </w:p>
    <w:p w14:paraId="12B5B42A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Першими пропагандистами нового вчення, саме його економічної частини, в українських землях ще на початку 70-х рр. стали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М.Зібер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С.Подолинський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7147A49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З розвитком фабрично-заводської промисловості формувалися і кадри проми­слового пролетаріату. Кількість фабрично-заводських робітників у Києві в поре- формений період безперервно зростала. Лише за неповними даними, у 1897 році на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фабриках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 і заводах міста працювало понад 11,2 тис. робітників, тобто в 7 раз більше, ніж напередодні реформи 1861 року. Ще більше робітників було зайнято в ремісничому і кустарному виробництві. Так, у 1898 році в Києві налічувалося понад 24,2 тис. ремісників.</w:t>
      </w:r>
    </w:p>
    <w:p w14:paraId="2AD5CA25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Виникнення промислового пролетаріату було одним з найважливіших соціаль­них наслідків розвитку капіталізму в пореформений період.</w:t>
      </w:r>
    </w:p>
    <w:p w14:paraId="5494C272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Основним джерелом поповнення рядів фабрично-заводського пролетаріату Києва, як і інших міст країни, було селянство. Значна частина зубожілого селян­ства йшла на заробітки до міст, на фабрики й заводи, на будови, залізниці, де осідала, перетворюючись на постійних робітників. Кадри промислового пролетаріату зрос­тали також за рахунок кустарів і ремісників, що не витримували конкуренції вели­кої промисловості і розорялися.</w:t>
      </w:r>
    </w:p>
    <w:p w14:paraId="6364F287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Умови життя і праці робітників у царській Росії, в тому числі й у Києві, були неймовірно тяжкими. Фабричного законодавства довгий час не існувало. Робітники перебували в повній залежності від сваволі підприємців. Тривалість робочого дня, заробітна плата, умови найму і звільнення робітників — все це визначалось фабри­кантами і заводчиками. Будь-яка охорона праці була відсутня. Широко застосову­валась жіноча і дитяча праця. За найменшу провину робітників нещадно штрафу­вали. Тільки в 1882 році було видано закон, що обмежив роботу малолітніх. За ним вони мали працювати 8 годин, а робота вночі для них була заборонена зовсім. Закон від 3 червня 1885 року заборонив нічну працю також жінкам і підліткам віком від 15 до 17 років. Проте цей закон застосовувався тільки на деяких виробництвах — бавовняному, полотняному і шерстяному.</w:t>
      </w:r>
    </w:p>
    <w:p w14:paraId="19D2F713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Становище робітників Києва в кінці XIX століття було дуже важким. Робочий день на фабрично-заводських підприємствах губернії тривав понад 12 годин. Так, на цегельнях робота продовжувалася 11—15 годин, а на пивоварних заводах — 11 — 13 годин. Умови праці робітників на більшості виробництв, особливо на тютюнових і махорочних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фабриках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>, на цегельнях, в друкарнях, в ремісничих майстернях, були жахливі.</w:t>
      </w:r>
    </w:p>
    <w:p w14:paraId="4D5D58C3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2307E9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Неймовірно важкими були житлові умови робітників. Квартирна плата в місті була надзвичайно висока. Тому робітники змушені були тулитися в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трущобах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 і ніч­ліжках. Усе це разом узяте, а також незадовільне медичне обслуговування робіт­ників, призводило до частих епідемічних захворювань.</w:t>
      </w:r>
    </w:p>
    <w:p w14:paraId="4E35A0BA" w14:textId="16DF178A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Робітники вели боротьбу за поліпшення свого становища. Але спочатку їх боротьба носила стихійний, розрізнений характер. Вимоги робітників обмежувалися економічними питаннями і не спрямовувалися проти політичного ладу в країні</w:t>
      </w:r>
    </w:p>
    <w:p w14:paraId="508EFE18" w14:textId="2EEF953E" w:rsidR="00B37D35" w:rsidRDefault="00B37D35" w:rsidP="00B37D35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Перевірте себе (усно)</w:t>
      </w:r>
    </w:p>
    <w:p w14:paraId="162C367D" w14:textId="77777777" w:rsid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1. Які були головні пр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ичини появи народницького руху?</w:t>
      </w:r>
    </w:p>
    <w:p w14:paraId="62BA3A66" w14:textId="39330D90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2. Що лягло в основу ідеології народництва?</w:t>
      </w:r>
      <w:bookmarkStart w:id="0" w:name="_GoBack"/>
      <w:bookmarkEnd w:id="0"/>
    </w:p>
    <w:p w14:paraId="6DDDE8EA" w14:textId="77777777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3. З’ясуйте основні положення народницької ідеології.</w:t>
      </w:r>
    </w:p>
    <w:p w14:paraId="7A5400E8" w14:textId="4AE53D33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4. Охарактеризуйте основні течії народницького руху.</w:t>
      </w:r>
    </w:p>
    <w:p w14:paraId="122A647B" w14:textId="6542EC52" w:rsidR="00B37D35" w:rsidRPr="00B37D35" w:rsidRDefault="00B37D35" w:rsidP="00F65F67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8AE3D6" w14:textId="77777777" w:rsidR="00B37D35" w:rsidRDefault="00B37D35" w:rsidP="004457D3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379A51B" w14:textId="08B06A8F" w:rsidR="004457D3" w:rsidRDefault="00863DDA" w:rsidP="00467C82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Прочитати пар.25. 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Стор.198 № 2,3 -письмово.</w:t>
      </w:r>
    </w:p>
    <w:p w14:paraId="06EA1DA5" w14:textId="22C80D3A" w:rsidR="0043042F" w:rsidRPr="00380648" w:rsidRDefault="00380648" w:rsidP="004457D3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"Діяльність Руської трійці".</w:t>
      </w:r>
    </w:p>
    <w:p w14:paraId="23CF82B0" w14:textId="77777777" w:rsidR="008B6341" w:rsidRDefault="008B6341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3042F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1747E2"/>
    <w:rsid w:val="00176833"/>
    <w:rsid w:val="001D35FF"/>
    <w:rsid w:val="00243920"/>
    <w:rsid w:val="00243BC0"/>
    <w:rsid w:val="002E51D9"/>
    <w:rsid w:val="0035020A"/>
    <w:rsid w:val="00373AD1"/>
    <w:rsid w:val="00380648"/>
    <w:rsid w:val="00380AB4"/>
    <w:rsid w:val="0043042F"/>
    <w:rsid w:val="004457D3"/>
    <w:rsid w:val="00467C82"/>
    <w:rsid w:val="005309DE"/>
    <w:rsid w:val="005866CC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A4E0B"/>
    <w:rsid w:val="008B6341"/>
    <w:rsid w:val="008C2916"/>
    <w:rsid w:val="008C2EDD"/>
    <w:rsid w:val="009679CE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3735D"/>
    <w:rsid w:val="00D77951"/>
    <w:rsid w:val="00DE7A94"/>
    <w:rsid w:val="00E952FD"/>
    <w:rsid w:val="00EB146A"/>
    <w:rsid w:val="00F65F67"/>
    <w:rsid w:val="00F670B7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youtu.be/0iC8ooRjx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2023-01-05T18:42:00Z</dcterms:created>
  <dcterms:modified xsi:type="dcterms:W3CDTF">2023-02-28T17:36:00Z</dcterms:modified>
</cp:coreProperties>
</file>