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82"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7516E">
        <w:rPr>
          <w:rFonts w:ascii="Times New Roman" w:hAnsi="Times New Roman" w:cs="Times New Roman"/>
          <w:sz w:val="28"/>
          <w:szCs w:val="28"/>
          <w:lang w:val="uk-UA"/>
        </w:rPr>
        <w:t>21</w:t>
      </w:r>
      <w:r w:rsidR="00171603">
        <w:rPr>
          <w:rFonts w:ascii="Times New Roman" w:hAnsi="Times New Roman" w:cs="Times New Roman"/>
          <w:sz w:val="28"/>
          <w:szCs w:val="28"/>
          <w:lang w:val="uk-UA"/>
        </w:rPr>
        <w:t>.04</w:t>
      </w:r>
      <w:r w:rsidR="00A978DF">
        <w:rPr>
          <w:rFonts w:ascii="Times New Roman" w:hAnsi="Times New Roman" w:cs="Times New Roman"/>
          <w:sz w:val="28"/>
          <w:szCs w:val="28"/>
          <w:lang w:val="uk-UA"/>
        </w:rPr>
        <w:t>.2023 - 9</w:t>
      </w:r>
      <w:r w:rsidR="00B337FF">
        <w:rPr>
          <w:rFonts w:ascii="Times New Roman" w:hAnsi="Times New Roman" w:cs="Times New Roman"/>
          <w:sz w:val="28"/>
          <w:szCs w:val="28"/>
          <w:lang w:val="uk-UA"/>
        </w:rPr>
        <w:t>-Б</w:t>
      </w:r>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37516E" w:rsidRPr="0037516E">
        <w:rPr>
          <w:rFonts w:ascii="Times New Roman" w:hAnsi="Times New Roman" w:cs="Times New Roman"/>
          <w:b/>
          <w:sz w:val="32"/>
          <w:szCs w:val="32"/>
          <w:lang w:val="uk-UA"/>
        </w:rPr>
        <w:t>Суспільно-політичне життя в Наддніпрянській Україні.</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w:t>
      </w:r>
      <w:r w:rsidRPr="00FA4461">
        <w:rPr>
          <w:rFonts w:ascii="Times New Roman" w:hAnsi="Times New Roman" w:cs="Times New Roman"/>
          <w:color w:val="7030A0"/>
          <w:sz w:val="28"/>
          <w:szCs w:val="28"/>
          <w:lang w:val="uk-UA"/>
        </w:rPr>
        <w:t>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w:t>
      </w:r>
      <w:r w:rsidRPr="00FA4461">
        <w:rPr>
          <w:rFonts w:ascii="Times New Roman" w:hAnsi="Times New Roman" w:cs="Times New Roman"/>
          <w:color w:val="7030A0"/>
          <w:sz w:val="28"/>
          <w:szCs w:val="28"/>
          <w:lang w:val="uk-UA"/>
        </w:rPr>
        <w:t>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w:t>
      </w:r>
      <w:r w:rsidRPr="00FA4461">
        <w:rPr>
          <w:rFonts w:ascii="Times New Roman" w:hAnsi="Times New Roman" w:cs="Times New Roman"/>
          <w:color w:val="7030A0"/>
          <w:sz w:val="28"/>
          <w:szCs w:val="28"/>
          <w:lang w:val="uk-UA"/>
        </w:rPr>
        <w:t>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1. За що боролися більшовики?</w:t>
      </w:r>
      <w:bookmarkStart w:id="0" w:name="_GoBack"/>
      <w:bookmarkEnd w:id="0"/>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2. Коли утворився Бунд?</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3. Яка течія українського руху сформувалася з громадського руху?</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4. Коли утворилася РУП?</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5. Хто був автором брошури «Самостійна Україна»?</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6F0ABE" w:rsidRDefault="006F0ABE" w:rsidP="006F0ABE">
      <w:pPr>
        <w:tabs>
          <w:tab w:val="left" w:pos="5205"/>
        </w:tabs>
        <w:ind w:left="-1134"/>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Домашн</w:t>
      </w:r>
      <w:r w:rsidR="0037516E">
        <w:rPr>
          <w:rFonts w:ascii="Times New Roman" w:hAnsi="Times New Roman" w:cs="Times New Roman"/>
          <w:b/>
          <w:color w:val="00B0F0"/>
          <w:sz w:val="28"/>
          <w:szCs w:val="28"/>
          <w:lang w:val="uk-UA"/>
        </w:rPr>
        <w:t xml:space="preserve">є завдання: Прочитати пар. 38. </w:t>
      </w:r>
    </w:p>
    <w:p w:rsidR="00E44D82" w:rsidRDefault="006F0ABE" w:rsidP="00E44D82">
      <w:pPr>
        <w:tabs>
          <w:tab w:val="left" w:pos="5205"/>
        </w:tabs>
        <w:ind w:left="-1134"/>
        <w:rPr>
          <w:rFonts w:ascii="Times New Roman" w:hAnsi="Times New Roman" w:cs="Times New Roman"/>
          <w:b/>
          <w:color w:val="00B0F0"/>
          <w:sz w:val="28"/>
          <w:szCs w:val="28"/>
          <w:lang w:val="uk-UA"/>
        </w:rPr>
      </w:pPr>
      <w:r w:rsidRPr="006F0ABE">
        <w:rPr>
          <w:rFonts w:ascii="Times New Roman" w:hAnsi="Times New Roman" w:cs="Times New Roman"/>
          <w:b/>
          <w:color w:val="00B0F0"/>
          <w:sz w:val="28"/>
          <w:szCs w:val="28"/>
          <w:lang w:val="uk-UA"/>
        </w:rPr>
        <w:t xml:space="preserve">Повторити тему "Українські землі у складі </w:t>
      </w:r>
      <w:r w:rsidR="0037516E">
        <w:rPr>
          <w:rFonts w:ascii="Times New Roman" w:hAnsi="Times New Roman" w:cs="Times New Roman"/>
          <w:b/>
          <w:color w:val="00B0F0"/>
          <w:sz w:val="28"/>
          <w:szCs w:val="28"/>
          <w:lang w:val="uk-UA"/>
        </w:rPr>
        <w:t>Російської імперії</w:t>
      </w:r>
      <w:r w:rsidRPr="006F0ABE">
        <w:rPr>
          <w:rFonts w:ascii="Times New Roman" w:hAnsi="Times New Roman" w:cs="Times New Roman"/>
          <w:b/>
          <w:color w:val="00B0F0"/>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493C65" w:rsidRPr="00E44D82" w:rsidRDefault="00CB4E17" w:rsidP="00E44D82">
      <w:pPr>
        <w:tabs>
          <w:tab w:val="left" w:pos="5205"/>
        </w:tabs>
        <w:ind w:left="-1134"/>
        <w:rPr>
          <w:rFonts w:ascii="Times New Roman" w:hAnsi="Times New Roman" w:cs="Times New Roman"/>
          <w:b/>
          <w:color w:val="00B0F0"/>
          <w:sz w:val="28"/>
          <w:szCs w:val="28"/>
          <w:lang w:val="uk-UA"/>
        </w:rPr>
      </w:pPr>
      <w:proofErr w:type="spellStart"/>
      <w:r w:rsidRPr="00CB4E17">
        <w:rPr>
          <w:rFonts w:ascii="Times New Roman" w:hAnsi="Times New Roman" w:cs="Times New Roman"/>
          <w:b/>
          <w:color w:val="7030A0"/>
          <w:sz w:val="28"/>
          <w:szCs w:val="28"/>
        </w:rPr>
        <w:lastRenderedPageBreak/>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7"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57D44"/>
    <w:rsid w:val="00DA7591"/>
    <w:rsid w:val="00DD7F33"/>
    <w:rsid w:val="00DE1CFD"/>
    <w:rsid w:val="00DE5351"/>
    <w:rsid w:val="00E152C6"/>
    <w:rsid w:val="00E44D82"/>
    <w:rsid w:val="00E966CC"/>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777</Words>
  <Characters>4432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2023-01-28T09:04:00Z</dcterms:created>
  <dcterms:modified xsi:type="dcterms:W3CDTF">2023-04-20T16:50:00Z</dcterms:modified>
</cp:coreProperties>
</file>