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Йоганн  Крістоф Фрідріх Шиллер. " До радості". Просвітницька ідея об'єднання людства в оді " До радості" Ф. Шиллера. Пафос твору, який став гімном Євросоюзу.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Розглянути життя і творчість німецького митця як представника епохи Просвітництва; охарактеризувати оду Ф. Шиллера " До радості" як шедевр світової поезії; визначити пафос твору, який став гімном Євросоюзу.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вам відомо про життя та творчість Шиллера з уроків зарубіжної літератури у 7 класі?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Який твір Шиллера ми вивчали?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-До якого літературного жанру він належить?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2.Доведіть, що в баладі " Рукавичка" знайшли вираження просвітницькі ідеї свободи і справедливості. Усно.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Ознайомтеся з навчальним матеріалом.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Німецький письменник Фрідріх Шиллер прожив всього 46 років. Його життя було не легким. Він хворів на сухоти, терпів матеріальну скруту, але працював до останніх днів життя.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Народився у м. Марбах 1759 р. у сім’‎ї полкового лікаря.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Навчався в латинській школі, а з 14 років у військовій школі з суворою дисципліною, де майбутній письменник провів 8 років життя. Під час навчання вивчав медицину, юриспруденцію, а також почав писати літературні твори.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Лейпцігу 1785 року поет створив свою знамениту оду «До радості».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 1788 році Шиллер познайомився з кумиром своєї юності Й. В. Ґете. Плодом їхньої творчої співдружності у 1798 році стали балади (цей рік називають баладним роком, баладним поєдинком двох митців).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 1789 р. Шіллер завдяки сприянню Ґете стає професором всесвітньої історії в Єнському університеті.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 1799 р. разом із Ґете Шіллер заснував Веймарський театр, який здобув славу провідного театру Німеччини. Поет залишався у Веймарі до самої смерті.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Опрацюйте статтю підручника з теми ( стор. 34-37).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Виразне читання оди «До радості» Ф. Шиллера ( стор. 37-38).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Словникова робота.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Ода — урочистий твір уславлення, писаний на честь якоїсь видатної особи чи події, виражаються почуття поваги, захоплення.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Дайте відповіді на запитання (усно).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♦ Яке враження справила на вас ода Ф. Шиллера «До радості»?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♦ Як ви вважаєте, до чого закликає читача автор?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♦ Які ідеї оди близькі саме вам?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♦ Чи відображає назва вірша провідний мотив твору?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Паспорт-характеристика поезії (робота у зошитах).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Автор                                  Йоганн Крістоф Фрідріх Шиллер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Назва                                   " До радості"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Рік написання               1785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Літературний рід        Лірика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Жанр                                     Ода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Різновид лірики            Філософська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Тема: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Тема радості від людської співдружності широко розгортається у вірші, набуваючи різних варіацій і філософського змісту: радість — рушійна пружина світу, радість пробуджує дружбу та кращі людські якості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Ідея: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Утвердження того, що у Всесвіті найбільшими цінностями є краса, любов та гармонія. Осуд того, що люди не пам’‎ятають про це, бо ворогують одне з одним, забувши про щирість почуттів та втративши вміння радіти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Художні засоби виразності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Метафори —  розцвітає братня згода Під благим твоїм крилом; звертання —  Радість, гарна іскро божа!; епітети — пресвітлий дивний храм; окличні речення та ін.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Перегляньте відео за посиланнями: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https://youtu.be/jMCnMX27viw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https://youtu.be/VoWIl13t4Es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Ода " До радості" - справжній шедевр, одна із вершин світової поезії. У цьому вірші поет зумів передати душевний підйом, який виражав не лише очікування царства розуму та свободи, а й споконвічне прагнення людства жити в радісній згоді й мирі.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Вивчити напам'ять оду " До радості".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Опрацювати матеріал підручника ( стор. 34-38). Запитання і завдання до прочитаного ( стор.38)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