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Узагальнення та систематизація вивченого протягом року матеріалу.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Повторити та узагальнити вивчений протягом року матеріал; розвивати пам’ять, вміння швидко здійснювати аналіз, логічно мислити; виховувати  повагу до знань,  толерантність, долучати до скарбниці зарубіжної літератури.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Пригадайте вивчений протягом року матеріал.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Виконайте завдання на повторення.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Установіть відповідність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 Між письменником та країною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А Джонатан Свіфт.                1 Іспанія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Б Генріх Гейне.                      2 Америка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Генрік Ібсен.                       3 Англія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Г Рей Дуглас Бредбері.         4 Німеччина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   5 Норвегія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Назвою твору та автором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 " Вільшаний король".                   1 Ерік Сігел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Б " До радості".                                2 Дж. Байрон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" Мазепа".                                      3 Й. В. Гете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Г " Історія одного кохання".             4 Ф. Шиллер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Твором та жанром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 " До радості".                                          1 Повість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 ""Мандри Лемюеля Гулівера".               2 Комедія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" Ревізор".                                                3 Ода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Г "Гобсек"                                                    4 Роман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 Упізнайте героїв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Митці присвятили йому 186 гравюр, 42 картини. Його оспівав і Байрон.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Випадково потрапив у глухе провінційне місто. Його переплутали з дуже поважною персоною.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Вона золотоволоса дівчина-красуня, яка своїм чарівним співом забирала життя моряків.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Він з дитинства мріє про подорожі. Життя дає йому таку можливість, і він потрапляє в дивовижні краї.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Ознайомтеся зі списком літератури, рекомендованої для читання влітку.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Гомер.«Одіссея».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Данте Аліґ’єрі.«Божественна комедія» (Пекло).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Вільям Шекспір.«Гамлет».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Е. Гофман.«Крихітка Цахес на прізвисько Цинобер».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Оскар Вайльд. «Портрет Доріана Грея».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Моріс Метерлінк. «Синій птах».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Паоло Коельйо. «Алхімік».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Читати книги за рекомендованим списком.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