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5E" w:rsidRDefault="00FE0C5E" w:rsidP="00FE0C5E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04.05.2023</w:t>
      </w:r>
    </w:p>
    <w:p w:rsidR="00FE0C5E" w:rsidRDefault="00FE0C5E" w:rsidP="00FE0C5E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9 клас</w:t>
      </w:r>
    </w:p>
    <w:p w:rsidR="00FE0C5E" w:rsidRDefault="00FE0C5E" w:rsidP="00FE0C5E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Українська література</w:t>
      </w:r>
    </w:p>
    <w:p w:rsidR="00FE0C5E" w:rsidRDefault="00FE0C5E" w:rsidP="00FE0C5E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Стрембицька Л.А.</w:t>
      </w:r>
    </w:p>
    <w:p w:rsidR="00FE0C5E" w:rsidRPr="009E514C" w:rsidRDefault="00FE0C5E" w:rsidP="00FE0C5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514C">
        <w:rPr>
          <w:rFonts w:ascii="Times New Roman" w:hAnsi="Times New Roman" w:cs="Times New Roman"/>
          <w:b/>
          <w:color w:val="000000"/>
          <w:sz w:val="28"/>
          <w:szCs w:val="28"/>
        </w:rPr>
        <w:t>Виразне читання роману  П. КУЛІШ «ЧОРНА РАДА» — ПЕРШИЙ УКРАЇНСЬКИЙ ІСТОРИЧНИЙ РОМАН</w:t>
      </w:r>
    </w:p>
    <w:p w:rsidR="00FE0C5E" w:rsidRDefault="00FE0C5E" w:rsidP="00FE0C5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  <w:u w:val="single"/>
        </w:rPr>
        <w:t>Мета:</w:t>
      </w:r>
      <w:r w:rsidRPr="009E514C">
        <w:rPr>
          <w:rFonts w:ascii="Times New Roman" w:hAnsi="Times New Roman" w:cs="Times New Roman"/>
          <w:sz w:val="28"/>
          <w:szCs w:val="28"/>
        </w:rPr>
        <w:t xml:space="preserve"> дати загальну характеристику першому україномовному історичному роману П. Куліша: з’ясувати ідейно-тематичну спрямованість, жанр, композицію та сюжет, історичні передумови створення хроніки; опрацювати зміст твору з І–VІ розділами; розвивати увагу, допитливість, логічне мислення; вміння аналізувати фактичний матеріал з роману, грамотно і виважено висловлювати власну думку, робити ґрунтовні висновки; виховувати повагу до творчої спадщини П. Куліша, до історичного минулого та кращих здобутків української літератури</w:t>
      </w:r>
      <w:r>
        <w:rPr>
          <w:rFonts w:ascii="Times New Roman" w:hAnsi="Times New Roman"/>
          <w:sz w:val="28"/>
          <w:szCs w:val="28"/>
        </w:rPr>
        <w:t>.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1</w:t>
      </w:r>
      <w:r w:rsidRPr="009E514C">
        <w:rPr>
          <w:rFonts w:ascii="Times New Roman" w:hAnsi="Times New Roman" w:cs="Times New Roman"/>
          <w:b/>
          <w:sz w:val="28"/>
          <w:szCs w:val="28"/>
        </w:rPr>
        <w:t>. Літературна вікторина «Чи все я знаю про П. Куліша?»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Спростуйте або підтвердіть запропоновану думку: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«Могучий майстер української мови й творець українського правопису»,— так зазначив про П. Куліша Т. Шевченко. (Ні)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Фольклор був для Пантелеймона Олександровича поштовхом до слова, книжки, самоосвіти. (Так)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-«Духовна мати» для митця — «Новгород-Сіверська гімназія». (Ні)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Балади Є. Гребінки П. Куліш вивчив майже всі напам’ять. (Ні)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-«Кулішівка» — збірка поетичних творів митця. (Ні)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П. Куліш вважав, що політична боротьба шкідлива для справи національного відродження. (Так)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Перша поетична спроба письменника — поема «Маруся Богуславка». (Ні)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П. Куліш був головним редактором журналу «Основа». (Ні)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-Псевдонім дружини письменника — Ганна Барвінок. (Так)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Пантелеймон Куліш написав цілком оригінальний, самобутній твір, у якому яскраво розкрито не тільки історичні події з життя українського народу, відтворено український колорит</w:t>
      </w:r>
      <w:r>
        <w:rPr>
          <w:rFonts w:ascii="Times New Roman" w:hAnsi="Times New Roman"/>
          <w:sz w:val="28"/>
          <w:szCs w:val="28"/>
        </w:rPr>
        <w:t xml:space="preserve">, а й національний дух народу. 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Робота над змістом твору.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І розділ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lastRenderedPageBreak/>
        <w:t>-Чому в підзаголовку до назви роману зазначено: «Хроніка 1663 року».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За яких часів відбуваються події у творі? Про що це свідчить?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Що змусило полковника з сином вирушити у далеку путь? («Шрам, думав, як би Вкраїну на добру дорогу вести…»)_ Як піп отримав звання полковника? («Послужив я православному християнству з батьком Хмельницьким, послужу вам, дітки, ще й тепер, коли буде на те ваша воля. Як почула ж се рада, то так і загула от радості. Зараз окрили Шрама шапками, військовими корогвами, дали йому до рук полковницькі клейноди, вдарили з гармат, та й став панотець Шрам полковником»)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ІІ розділ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За що був вдячний Василь Невільник старцеві? («А ти виспівав за мене сто золотих червоних; от я ізнов між хрещеним миром, ізнов почув козацьку мову!»)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Яке лихо сталося за Дніпром після смерті Б. Хмельницького? («Жодного ладу між козаками»)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Шрам визначив мету своєї подорожі? («…а іду от чого. Україну розідрали надвоє: одну часть, через недоляшка Тетерю, незабаром візьмуть у свої лапи ляхи, а друга сама по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собе перевернеться кат знає на що. Я думав, що Я. Сомко вже твердо сів на гетьманстві,— а в нього душа щира козацька,— так міркував я, що якраз підійму його з усіма полками на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Тетерю, да й привернем усю Україну до одної булави»)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ІІІ розділ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Що свідчить про заможність Череваня?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-У чому виявилася сміливість П. Шраменка? («…переплив Случ під кулями? Їй–богу, я й досі дивуюсь, що таке молоде, та таке сміле!»)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-Яку загадку запропонував І. Шрам розв’язати М. Череваню?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Про що вона свідчила?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Чим був вражений Петро, слухаючи вимоги Меланії до майбутнього суженого його дочки?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IV розділ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-З приводу чого Шрам оглядав Київ із сумом?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Через що козаки називали міщан личаками, а міщани козаків — кармазинами?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lastRenderedPageBreak/>
        <w:t>- Що стало перешкодою Шраму для проїзду вздовж вулиці міста?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Чому полковник не виявив бажання долучитися до святкування народження дитини Тараса Сурмача? («Чи до речі жоце чоловікові, приїхавши до церков божих, до мощей святих,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застряти на хрестинах?»)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Чому Шрам називав Череваня Барабашем? Як на це зреагував ображений?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V розділ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Хто був засновником братської школи на Подолі у Києві? («…гетьман Сагайдачний церкву збудував і монастир братський з школами устроїв, щоб теє братство дітей козачих,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міщанських і всяких учило, людям у темноті розуму загинути не давало»)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За що Шрам піддав критиці запорожців? («Поки ляхи да недоляшки душили Україну, туди втікав щонайкращий люд з городів, а тепер хто йде на Запорожжє? Або гольтіпака, або злодюга, що боїться шибениці, або дармоїд, що не звик заробляти собі насущного хліба. Сидять там окаяннії в Січі да тілько п’янствують, а очортіє горілку пити, так і їде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в городи да тут і величається, як порося на орчику. Цур їм із їх скоками»)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VI розділ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Які враження охопили Шрама, коли він побачив Я. Сомка?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названий гетьман поводив себе з гостями?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-Що свідчить про чесність і порядність Я. Сомка у ставленні до своїх суперників?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гетьман реагував на прагнення окремих козаків щодо проведення чорної ради? («Нехай лиш виїдуть у Переяслав царські бояре, побачимо, як та чорна рада устоїть проти гармат!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Запорожців тоді я здавлю, як макуху, гетьмана їх поверну в свинопаси, а дурну чернь навчу шанувати гетьманськую зверхність»)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Про що свідчать заручини гетьмана з Лесею Череванихою?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 Я. Сомко охарактеризував Кирила Тура?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 Що мав на увазі Шрам, зазначаючи: «Перевелись тепер лицарі в Січі і зерно висіялось» за війну, а в кошу осталась сама полова?»)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14C">
        <w:rPr>
          <w:rFonts w:ascii="Times New Roman" w:hAnsi="Times New Roman" w:cs="Times New Roman"/>
          <w:sz w:val="28"/>
          <w:szCs w:val="28"/>
        </w:rPr>
        <w:t>-Яке враження справив Кирило Тур на полковника?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14C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FE0C5E" w:rsidRPr="009E514C" w:rsidRDefault="00FE0C5E" w:rsidP="00FE0C5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14C">
        <w:rPr>
          <w:rFonts w:ascii="Times New Roman" w:hAnsi="Times New Roman" w:cs="Times New Roman"/>
          <w:b/>
          <w:sz w:val="28"/>
          <w:szCs w:val="28"/>
        </w:rPr>
        <w:lastRenderedPageBreak/>
        <w:t>Опрацювати зміст VІІ–ХІІ рр. роману, підготувати матеріал для характеристики образів Я. Сомка, І. Брюховецького, І. Шрама</w:t>
      </w:r>
      <w:r w:rsidRPr="009E514C">
        <w:rPr>
          <w:rFonts w:ascii="Times New Roman" w:hAnsi="Times New Roman"/>
          <w:b/>
          <w:sz w:val="28"/>
          <w:szCs w:val="28"/>
        </w:rPr>
        <w:t>.</w:t>
      </w:r>
    </w:p>
    <w:p w:rsidR="004A52E9" w:rsidRDefault="004A52E9"/>
    <w:sectPr w:rsidR="004A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E0C5E"/>
    <w:rsid w:val="004A52E9"/>
    <w:rsid w:val="00FE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2023-04-30T13:03:00Z</dcterms:created>
  <dcterms:modified xsi:type="dcterms:W3CDTF">2023-04-30T13:04:00Z</dcterms:modified>
</cp:coreProperties>
</file>