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2"/>
        <w:gridCol w:w="8396"/>
      </w:tblGrid>
      <w:tr w:rsidR="002E739D" w:rsidRPr="002E739D" w:rsidTr="002E739D">
        <w:trPr>
          <w:trHeight w:val="180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9D" w:rsidRPr="002E739D" w:rsidRDefault="002E739D" w:rsidP="002E739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Українська мова</w:t>
            </w:r>
          </w:p>
          <w:p w:rsidR="002E739D" w:rsidRPr="002E739D" w:rsidRDefault="002E739D" w:rsidP="002E739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E73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 клас</w:t>
            </w:r>
          </w:p>
        </w:tc>
        <w:tc>
          <w:tcPr>
            <w:tcW w:w="8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9D" w:rsidRPr="002E739D" w:rsidRDefault="002E739D" w:rsidP="006634C6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29.05.2023,</w:t>
            </w:r>
            <w:proofErr w:type="spellStart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Л.А.</w:t>
            </w:r>
          </w:p>
        </w:tc>
      </w:tr>
      <w:tr w:rsidR="002E739D" w:rsidRPr="002E739D" w:rsidTr="002E739D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9D" w:rsidRPr="002E739D" w:rsidRDefault="002E739D" w:rsidP="006634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739D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396" w:type="dxa"/>
            <w:shd w:val="clear" w:color="auto" w:fill="auto"/>
          </w:tcPr>
          <w:p w:rsidR="002E739D" w:rsidRPr="002E739D" w:rsidRDefault="002E739D" w:rsidP="006634C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E73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Складні  речення  з  різними  видами  сполучникового  і  безсполучникового  зв’язку. </w:t>
            </w:r>
          </w:p>
        </w:tc>
      </w:tr>
      <w:tr w:rsidR="002E739D" w:rsidRPr="002E739D" w:rsidTr="002E739D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9D" w:rsidRPr="002E739D" w:rsidRDefault="002E739D" w:rsidP="006634C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E739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9D" w:rsidRPr="002E739D" w:rsidRDefault="002E739D" w:rsidP="006634C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2E739D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сформувати в учнів поняття про складне речення з різними видами зв’язку; навчити дев’ятикласників визначати основні ознаки складних синтаксичних конструкцій і структуру їх; розвивати вміння визначати вид складних речень з різними видами зв’язку, відрізняти їх від інших видів складних речень і простих ускладнених речень, складати лінійні й рівневі схеми; формувати творчі вміння відновлювати складні синтаксичні конструкції відповідно до комунікативного завдання;  сприяти осмисленню учнями значення щастя в житті людини.</w:t>
            </w:r>
          </w:p>
        </w:tc>
      </w:tr>
    </w:tbl>
    <w:p w:rsidR="002E739D" w:rsidRPr="002E739D" w:rsidRDefault="002E739D" w:rsidP="002E739D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0" w:name="к2011826111142"/>
      <w:bookmarkStart w:id="1" w:name="п201182611182SlideId265"/>
      <w:bookmarkStart w:id="2" w:name="к201191151058"/>
      <w:bookmarkStart w:id="3" w:name="п201191151137SlideId258"/>
      <w:bookmarkStart w:id="4" w:name="к20119116516"/>
      <w:bookmarkStart w:id="5" w:name="к20119117316"/>
      <w:bookmarkStart w:id="6" w:name="п20119117335SlideId257"/>
      <w:bookmarkStart w:id="7" w:name="к20119117400"/>
      <w:bookmarkStart w:id="8" w:name="п201191174017SlideId257"/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Складне речення – це таке речення, до складу якого входить два і більше простих речення.   (ТАК) </w:t>
      </w:r>
    </w:p>
    <w:p w:rsidR="002E739D" w:rsidRPr="002E739D" w:rsidRDefault="002E739D" w:rsidP="002E739D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Між частинами складного речення завжди ставиться кома. (НІ)  </w:t>
      </w:r>
    </w:p>
    <w:p w:rsidR="002E739D" w:rsidRPr="002E739D" w:rsidRDefault="002E739D" w:rsidP="002E739D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Складні речення поділяють на такі види: складносурядне, складнопідрядне, безсполучникове.  (ТАК)  </w:t>
      </w:r>
    </w:p>
    <w:p w:rsidR="002E739D" w:rsidRPr="002E739D" w:rsidRDefault="002E739D" w:rsidP="002E739D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Залежно від способу поєднання частин бувають складні сполучникові та складні безсполучникові речення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.  (ТАК)  </w:t>
      </w:r>
    </w:p>
    <w:p w:rsidR="002E739D" w:rsidRPr="002E739D" w:rsidRDefault="002E739D" w:rsidP="002E739D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Безсполучниковим складним називається речення, частини якого поєднуються в змістове ціле за допомогою інтонації та сполучників. (НІ)</w:t>
      </w:r>
    </w:p>
    <w:p w:rsidR="002E739D" w:rsidRPr="002E739D" w:rsidRDefault="002E739D" w:rsidP="002E739D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Частини складносурядного речення з’єднуються сурядними сполучниками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. (ТАК)</w:t>
      </w:r>
    </w:p>
    <w:p w:rsidR="002E739D" w:rsidRPr="002E739D" w:rsidRDefault="002E739D" w:rsidP="002E739D">
      <w:pPr>
        <w:numPr>
          <w:ilvl w:val="0"/>
          <w:numId w:val="4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iCs/>
          <w:sz w:val="28"/>
          <w:szCs w:val="28"/>
          <w:lang w:val="uk-UA" w:eastAsia="uk-UA"/>
        </w:rPr>
        <w:t>Частини складнопідрядного речення поєднуються підрядними сполучниками і сполучними словами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.  (ТАК) </w:t>
      </w:r>
    </w:p>
    <w:p w:rsidR="002E739D" w:rsidRPr="002E739D" w:rsidRDefault="002E739D" w:rsidP="002E739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Безсполучникові складні речення можуть бути синонімічними як із  складносурядними, так і складнопідрядними  реченнями.  (ТАК)  </w:t>
      </w:r>
    </w:p>
    <w:p w:rsidR="002E739D" w:rsidRPr="002E739D" w:rsidRDefault="002E739D" w:rsidP="002E739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bookmarkStart w:id="9" w:name="к201191173948"/>
      <w:bookmarkEnd w:id="7"/>
      <w:bookmarkEnd w:id="8"/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Складне речення, що поєднує в собі три і більше частин (компонентів), з'єднаних за допомогою різних видів сполучникового (сурядного і підрядного) та безсполучникового зв'язку, називається </w:t>
      </w:r>
      <w:r w:rsidRPr="002E739D"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складним реченням з різними видами зв’язку.</w:t>
      </w:r>
    </w:p>
    <w:p w:rsidR="002E739D" w:rsidRPr="002E739D" w:rsidRDefault="002E739D" w:rsidP="002E739D">
      <w:pPr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bookmarkStart w:id="10" w:name="п201191174037SlideId258"/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t>В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и маєте за номерами речень віднести їх до певного виду, тобто спочатку знайти ССР і виписати номери, потім СПР, БСР і ССК.</w:t>
      </w:r>
    </w:p>
    <w:p w:rsidR="002E739D" w:rsidRPr="002E739D" w:rsidRDefault="002E739D" w:rsidP="002E739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ССР        2 - СПР             3 – БСР              4 - ССК</w:t>
      </w:r>
    </w:p>
    <w:p w:rsidR="002E739D" w:rsidRPr="002E739D" w:rsidRDefault="002E739D" w:rsidP="002E73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Я </w:t>
      </w: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зробив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усе, що зміг, а хто може, хай робить краще.</w:t>
      </w:r>
    </w:p>
    <w:p w:rsidR="002E739D" w:rsidRPr="002E739D" w:rsidRDefault="002E739D" w:rsidP="002E73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Ти щасливий, коли ти твердо йдеш шляхом, яким почав іти.</w:t>
      </w:r>
    </w:p>
    <w:p w:rsidR="002E739D" w:rsidRPr="002E739D" w:rsidRDefault="002E739D" w:rsidP="002E73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Хто шукає, той знаходить, а хто стукає, тому відчиняють.</w:t>
      </w:r>
    </w:p>
    <w:p w:rsidR="002E739D" w:rsidRPr="002E739D" w:rsidRDefault="002E739D" w:rsidP="002E73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lastRenderedPageBreak/>
        <w:t>Багатством живиться лиш тіло,  а душу звеселяє споріднена праця.</w:t>
      </w:r>
    </w:p>
    <w:p w:rsidR="002E739D" w:rsidRPr="002E739D" w:rsidRDefault="002E739D" w:rsidP="002E73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твоє в тобі самому: пізнавши себе, пізнаєш усе.</w:t>
      </w:r>
    </w:p>
    <w:p w:rsidR="002E739D" w:rsidRPr="002E739D" w:rsidRDefault="002E739D" w:rsidP="002E73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– це подяка Богові за те, що Він нам посилає.</w:t>
      </w:r>
    </w:p>
    <w:p w:rsidR="002E739D" w:rsidRPr="002E739D" w:rsidRDefault="002E739D" w:rsidP="002E73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Скільки людей є повсюди, стільки в світі й щастя є.</w:t>
      </w:r>
    </w:p>
    <w:p w:rsidR="002E739D" w:rsidRPr="002E739D" w:rsidRDefault="002E739D" w:rsidP="002E73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У щастя людського два рівних є крила: троянди й виноград – красиве і корисне.</w:t>
      </w:r>
    </w:p>
    <w:p w:rsidR="002E739D" w:rsidRPr="002E739D" w:rsidRDefault="002E739D" w:rsidP="002E73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Дії не завжди щастя, але не буває щастя без дії.</w:t>
      </w:r>
    </w:p>
    <w:p w:rsidR="002E739D" w:rsidRPr="002E739D" w:rsidRDefault="002E739D" w:rsidP="002E73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Щастя завойовується і виробляється, а не дістається в готовому вигляді із рук благодійника.</w:t>
      </w:r>
    </w:p>
    <w:p w:rsidR="002E739D" w:rsidRPr="002E739D" w:rsidRDefault="002E739D" w:rsidP="002E739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Відповідь : ССР –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4, 9,10</w:t>
      </w: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; СПР -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2, 6</w:t>
      </w: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; БСР –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5, 7,8</w:t>
      </w: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; ССК -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1, 3</w:t>
      </w: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</w:p>
    <w:bookmarkEnd w:id="9"/>
    <w:bookmarkEnd w:id="10"/>
    <w:p w:rsidR="002E739D" w:rsidRPr="002E739D" w:rsidRDefault="002E739D" w:rsidP="002E739D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2E739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   Притча про щастя </w:t>
      </w:r>
    </w:p>
    <w:p w:rsidR="002E739D" w:rsidRPr="002E739D" w:rsidRDefault="002E739D" w:rsidP="002E739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Впало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необережності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глибоку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яму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бачить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-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ямі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!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Запитує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мужика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: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«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хочеш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?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Чоловік 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відповідає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: 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«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Хочу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багато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грошей!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У той же </w:t>
      </w:r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момент до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ніг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а впав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мішок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грошима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Зрадів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взяв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мішок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ішов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</w:p>
    <w:p w:rsidR="002E739D" w:rsidRPr="002E739D" w:rsidRDefault="002E739D" w:rsidP="002E739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горю</w:t>
      </w:r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.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один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бачить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ямі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. «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хочеш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?» -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п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итає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цього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«Хочу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любові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», -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відповідає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З'явилася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перед ним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дівчина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краси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неписаної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поцілувала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його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ішли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вони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далі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разом.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Знову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сидить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журиться. </w:t>
      </w:r>
    </w:p>
    <w:p w:rsidR="002E739D" w:rsidRPr="002E739D" w:rsidRDefault="002E739D" w:rsidP="002E739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Йде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третій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І в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третій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раз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запиту</w:t>
      </w:r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є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: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«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Чого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тобі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треба?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»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пошкодував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каже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: «Я хочу,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щоб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ти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вибралося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ями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!»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,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proofErr w:type="gram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ішов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далі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Щастя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вилізло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з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ями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наздогнало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чоловік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а,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встрибнул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о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йому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шию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більше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вони</w:t>
      </w:r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розлучал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и</w:t>
      </w:r>
      <w:proofErr w:type="spellStart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ся</w:t>
      </w:r>
      <w:proofErr w:type="spellEnd"/>
      <w:r w:rsidRPr="002E739D">
        <w:rPr>
          <w:rFonts w:ascii="Times New Roman" w:hAnsi="Times New Roman" w:cs="Times New Roman"/>
          <w:bCs/>
          <w:sz w:val="28"/>
          <w:szCs w:val="28"/>
          <w:lang w:eastAsia="uk-UA"/>
        </w:rPr>
        <w:t>!</w:t>
      </w: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:rsidR="002E739D" w:rsidRPr="002E739D" w:rsidRDefault="002E739D" w:rsidP="002E739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2E739D">
        <w:rPr>
          <w:rFonts w:ascii="Times New Roman" w:hAnsi="Times New Roman" w:cs="Times New Roman"/>
          <w:bCs/>
          <w:sz w:val="28"/>
          <w:szCs w:val="28"/>
          <w:lang w:val="uk-UA" w:eastAsia="uk-UA"/>
        </w:rPr>
        <w:t>Тож бажаю всім присутнім, щоб щастя вас ніколи не покидало!</w:t>
      </w:r>
    </w:p>
    <w:bookmarkEnd w:id="0"/>
    <w:bookmarkEnd w:id="1"/>
    <w:bookmarkEnd w:id="2"/>
    <w:bookmarkEnd w:id="3"/>
    <w:bookmarkEnd w:id="4"/>
    <w:bookmarkEnd w:id="5"/>
    <w:bookmarkEnd w:id="6"/>
    <w:p w:rsidR="002E739D" w:rsidRDefault="002E739D" w:rsidP="002E73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Домашнє завдання.</w:t>
      </w:r>
    </w:p>
    <w:p w:rsidR="002E739D" w:rsidRPr="002E739D" w:rsidRDefault="002E739D" w:rsidP="002E739D">
      <w:pPr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Повторити все про складні речення з різними видами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зв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язку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2E739D" w:rsidRPr="002E739D" w:rsidRDefault="002E739D" w:rsidP="002E739D">
      <w:pPr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2E739D" w:rsidRPr="002E739D" w:rsidRDefault="002E739D" w:rsidP="002E739D">
      <w:pPr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2E739D" w:rsidRPr="002E739D" w:rsidRDefault="002E739D" w:rsidP="002E739D">
      <w:pPr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2E739D" w:rsidRPr="002E739D" w:rsidRDefault="002E739D" w:rsidP="002E739D">
      <w:pPr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2E739D" w:rsidRPr="002E739D" w:rsidRDefault="002E739D" w:rsidP="002E739D">
      <w:pPr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</w:p>
    <w:p w:rsidR="00342180" w:rsidRPr="002E739D" w:rsidRDefault="00342180">
      <w:pPr>
        <w:rPr>
          <w:rFonts w:ascii="Times New Roman" w:hAnsi="Times New Roman" w:cs="Times New Roman"/>
          <w:lang w:val="uk-UA"/>
        </w:rPr>
      </w:pPr>
    </w:p>
    <w:sectPr w:rsidR="00342180" w:rsidRPr="002E739D" w:rsidSect="002E739D">
      <w:footerReference w:type="default" r:id="rId5"/>
      <w:pgSz w:w="11906" w:h="16838"/>
      <w:pgMar w:top="567" w:right="851" w:bottom="1134" w:left="993" w:header="709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C4" w:rsidRDefault="0034218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2E739D">
      <w:rPr>
        <w:noProof/>
      </w:rPr>
      <w:t>2</w:t>
    </w:r>
    <w:r>
      <w:fldChar w:fldCharType="end"/>
    </w:r>
  </w:p>
  <w:p w:rsidR="003163C4" w:rsidRDefault="00342180">
    <w:pPr>
      <w:pStyle w:val="a3"/>
    </w:pPr>
  </w:p>
  <w:p w:rsidR="003163C4" w:rsidRDefault="00342180"/>
  <w:p w:rsidR="003163C4" w:rsidRDefault="00342180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6427"/>
    <w:multiLevelType w:val="hybridMultilevel"/>
    <w:tmpl w:val="8EB8D53C"/>
    <w:lvl w:ilvl="0" w:tplc="1F7E9A2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D83DBC"/>
    <w:multiLevelType w:val="hybridMultilevel"/>
    <w:tmpl w:val="6DF23D1A"/>
    <w:lvl w:ilvl="0" w:tplc="83F6F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D246C"/>
    <w:multiLevelType w:val="hybridMultilevel"/>
    <w:tmpl w:val="095A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71CFB"/>
    <w:multiLevelType w:val="hybridMultilevel"/>
    <w:tmpl w:val="81703D4A"/>
    <w:lvl w:ilvl="0" w:tplc="05D89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6B6134"/>
    <w:multiLevelType w:val="hybridMultilevel"/>
    <w:tmpl w:val="309C5750"/>
    <w:lvl w:ilvl="0" w:tplc="424E152A">
      <w:start w:val="5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351B0734"/>
    <w:multiLevelType w:val="hybridMultilevel"/>
    <w:tmpl w:val="1E6A211C"/>
    <w:lvl w:ilvl="0" w:tplc="0422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97461C5"/>
    <w:multiLevelType w:val="hybridMultilevel"/>
    <w:tmpl w:val="22A2F6B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2606B"/>
    <w:multiLevelType w:val="hybridMultilevel"/>
    <w:tmpl w:val="FE209A60"/>
    <w:lvl w:ilvl="0" w:tplc="0422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DB71A26"/>
    <w:multiLevelType w:val="hybridMultilevel"/>
    <w:tmpl w:val="A8B8360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481D9A"/>
    <w:multiLevelType w:val="hybridMultilevel"/>
    <w:tmpl w:val="8AFC5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A64DD"/>
    <w:multiLevelType w:val="hybridMultilevel"/>
    <w:tmpl w:val="EFAC516C"/>
    <w:lvl w:ilvl="0" w:tplc="11AC4F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40765"/>
    <w:multiLevelType w:val="hybridMultilevel"/>
    <w:tmpl w:val="FDBEEB0C"/>
    <w:lvl w:ilvl="0" w:tplc="0422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739D"/>
    <w:rsid w:val="002E739D"/>
    <w:rsid w:val="0034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2E739D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FontStyle13">
    <w:name w:val="Font Style13"/>
    <w:rsid w:val="002E739D"/>
    <w:rPr>
      <w:rFonts w:ascii="Arial Black" w:hAnsi="Arial Black" w:cs="Arial Black" w:hint="default"/>
      <w:sz w:val="18"/>
      <w:szCs w:val="18"/>
    </w:rPr>
  </w:style>
  <w:style w:type="paragraph" w:customStyle="1" w:styleId="Style9">
    <w:name w:val="Style9"/>
    <w:basedOn w:val="a"/>
    <w:rsid w:val="002E739D"/>
    <w:pPr>
      <w:widowControl w:val="0"/>
      <w:autoSpaceDE w:val="0"/>
      <w:autoSpaceDN w:val="0"/>
      <w:adjustRightInd w:val="0"/>
      <w:spacing w:after="0" w:line="242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footer"/>
    <w:basedOn w:val="a"/>
    <w:link w:val="a4"/>
    <w:uiPriority w:val="99"/>
    <w:rsid w:val="002E739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2E739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2023-05-20T16:12:00Z</dcterms:created>
  <dcterms:modified xsi:type="dcterms:W3CDTF">2023-05-20T16:16:00Z</dcterms:modified>
</cp:coreProperties>
</file>