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F6" w:rsidRPr="00FA22F6" w:rsidRDefault="003A1683" w:rsidP="00FA22F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FA22F6" w:rsidRPr="00FA22F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FA22F6" w:rsidRPr="00FA22F6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 xml:space="preserve">Кислотність середовища. Поняття про </w:t>
      </w:r>
      <w:proofErr w:type="spellStart"/>
      <w:r w:rsidR="00FA22F6" w:rsidRPr="00FA22F6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pH</w:t>
      </w:r>
      <w:proofErr w:type="spellEnd"/>
      <w:r w:rsidR="00FA22F6" w:rsidRPr="00FA22F6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 xml:space="preserve"> розчину</w:t>
      </w:r>
      <w:r w:rsidRPr="003A1683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.</w:t>
      </w:r>
    </w:p>
    <w:p w:rsidR="003A1683" w:rsidRPr="003A1683" w:rsidRDefault="003A1683" w:rsidP="003A16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A1683">
        <w:rPr>
          <w:rFonts w:ascii="Arial" w:eastAsia="Times New Roman" w:hAnsi="Arial" w:cs="Arial"/>
          <w:b/>
          <w:color w:val="4E4E3F"/>
          <w:sz w:val="28"/>
          <w:szCs w:val="28"/>
          <w:lang w:eastAsia="uk-UA"/>
        </w:rPr>
        <w:t>Мета</w:t>
      </w:r>
      <w:r w:rsidRPr="003A168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сформувати уявлення про водневий показник </w:t>
      </w:r>
      <w:proofErr w:type="spellStart"/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pH</w:t>
      </w:r>
      <w:proofErr w:type="spellEnd"/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;</w:t>
      </w: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  </w:t>
      </w:r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розрізняти </w:t>
      </w:r>
      <w:proofErr w:type="spellStart"/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pH</w:t>
      </w:r>
      <w:proofErr w:type="spellEnd"/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лужного, кислого та нейтрального середовищ;</w:t>
      </w: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оцінити важливість </w:t>
      </w:r>
      <w:proofErr w:type="spellStart"/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pH</w:t>
      </w:r>
      <w:proofErr w:type="spellEnd"/>
      <w:r w:rsidRPr="003A1683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розчинів для визначення якості харчо</w:t>
      </w: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вої, косметичної продукції тощо.</w:t>
      </w:r>
    </w:p>
    <w:p w:rsidR="00FA22F6" w:rsidRPr="003A1683" w:rsidRDefault="00FA22F6" w:rsidP="00FA22F6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</w:p>
    <w:p w:rsidR="00FA22F6" w:rsidRPr="00FA22F6" w:rsidRDefault="00FA22F6" w:rsidP="00FA22F6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FA22F6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Поняття про водневий показник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Вода є слабким електролітом. При кімнатній температурі з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FA22F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8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молекул води лише одна молекула води розпадається на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Спрощене рівняння дисоціації води має вигляд: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i/>
          <w:iCs/>
          <w:color w:val="76A900"/>
          <w:sz w:val="24"/>
          <w:szCs w:val="24"/>
          <w:bdr w:val="none" w:sz="0" w:space="0" w:color="auto" w:frame="1"/>
          <w:lang w:eastAsia="uk-UA"/>
        </w:rPr>
        <w:t>Н</w:t>
      </w:r>
      <w:r w:rsidRPr="00FA22F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FA22F6">
        <w:rPr>
          <w:rFonts w:ascii="Arial" w:eastAsia="Times New Roman" w:hAnsi="Arial" w:cs="Arial"/>
          <w:i/>
          <w:iCs/>
          <w:color w:val="76A900"/>
          <w:sz w:val="24"/>
          <w:szCs w:val="24"/>
          <w:bdr w:val="none" w:sz="0" w:space="0" w:color="auto" w:frame="1"/>
          <w:lang w:eastAsia="uk-UA"/>
        </w:rPr>
        <w:t>О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⇄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Arial" w:eastAsia="Times New Roman" w:hAnsi="Arial" w:cs="Arial"/>
          <w:i/>
          <w:iCs/>
          <w:color w:val="76A900"/>
          <w:sz w:val="24"/>
          <w:szCs w:val="24"/>
          <w:bdr w:val="none" w:sz="0" w:space="0" w:color="auto" w:frame="1"/>
          <w:lang w:eastAsia="uk-UA"/>
        </w:rPr>
        <w:t>Н</w:t>
      </w:r>
      <w:r w:rsidRPr="00FA22F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+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Arial" w:eastAsia="Times New Roman" w:hAnsi="Arial" w:cs="Arial"/>
          <w:i/>
          <w:iCs/>
          <w:color w:val="76A900"/>
          <w:sz w:val="24"/>
          <w:szCs w:val="24"/>
          <w:bdr w:val="none" w:sz="0" w:space="0" w:color="auto" w:frame="1"/>
          <w:lang w:eastAsia="uk-UA"/>
        </w:rPr>
        <w:t>ОН</w:t>
      </w:r>
      <w:r w:rsidRPr="00FA22F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−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bookmarkStart w:id="0" w:name="_GoBack"/>
      <w:bookmarkEnd w:id="0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У чистій воді концентрація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йонів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Гідрогену дорівнює концентрації гідроксид-іонів. Катіони Гідрогену та гідроксид-аніони нейтралізують одне одного, тому таке середовище прийнято вважати нейтральним.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Концентрація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йонів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Гідрогену та гідроксид -іонів становить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FA22F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−7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моль/л.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Використання таких чисел є незручним, тому частіше використовується інша одиниця виміру концентрації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йонів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Гідрогену —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водневий показник </w:t>
      </w:r>
      <w:proofErr w:type="spellStart"/>
      <w:r w:rsidRPr="00FA22F6">
        <w:rPr>
          <w:rFonts w:ascii="Arial" w:eastAsia="Times New Roman" w:hAnsi="Arial" w:cs="Arial"/>
          <w:i/>
          <w:iCs/>
          <w:color w:val="76A900"/>
          <w:sz w:val="24"/>
          <w:szCs w:val="24"/>
          <w:bdr w:val="none" w:sz="0" w:space="0" w:color="auto" w:frame="1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Якщо концентрація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йонів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Гідрогену дорівнює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FA22F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−7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моль/л, то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може приймати значення від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до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14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A22F6" w:rsidRPr="00FA22F6" w:rsidRDefault="00FA22F6" w:rsidP="00FA22F6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FA22F6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Середовища водних розчинів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Розрізняють три основні типи середовищ водних розчинів:</w:t>
      </w:r>
    </w:p>
    <w:p w:rsidR="00FA22F6" w:rsidRPr="00FA22F6" w:rsidRDefault="00FA22F6" w:rsidP="00FA22F6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Нейтральне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середовище — середовище, у якому концентрація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йонів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Гідрогену дорівнює концентрації гідроксид-іонів (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</w:t>
      </w:r>
    </w:p>
    <w:p w:rsidR="00FA22F6" w:rsidRPr="00FA22F6" w:rsidRDefault="00FA22F6" w:rsidP="00FA22F6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Кисле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середовище — середовище, у якому концентрація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йонів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Гідрогену більша за концентрацію гідроксид-іонів (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&lt;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</w:t>
      </w:r>
    </w:p>
    <w:p w:rsidR="00FA22F6" w:rsidRPr="00FA22F6" w:rsidRDefault="00FA22F6" w:rsidP="00FA22F6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Лужне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середовище  — середовище, у якому концентрація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йонів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Гідрогену менша концентрації гідроксид-іонів (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&gt;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</w:t>
      </w:r>
    </w:p>
    <w:p w:rsidR="00FA22F6" w:rsidRPr="00FA22F6" w:rsidRDefault="00FA22F6" w:rsidP="00FA22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При значеннях водневого показника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</w:t>
      </w:r>
    </w:p>
    <w:p w:rsidR="00FA22F6" w:rsidRPr="00FA22F6" w:rsidRDefault="00FA22F6" w:rsidP="00FA22F6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до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середовище водного розчину вважається сильно кислим,</w:t>
      </w:r>
    </w:p>
    <w:p w:rsidR="00FA22F6" w:rsidRPr="00FA22F6" w:rsidRDefault="00FA22F6" w:rsidP="00FA22F6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4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до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6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слабо кислим,</w:t>
      </w:r>
    </w:p>
    <w:p w:rsidR="00FA22F6" w:rsidRPr="00FA22F6" w:rsidRDefault="00FA22F6" w:rsidP="00FA22F6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нейтральним,</w:t>
      </w:r>
    </w:p>
    <w:p w:rsidR="00FA22F6" w:rsidRPr="00FA22F6" w:rsidRDefault="00FA22F6" w:rsidP="00FA22F6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8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до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слабо лужним,</w:t>
      </w:r>
    </w:p>
    <w:p w:rsidR="00FA22F6" w:rsidRPr="00FA22F6" w:rsidRDefault="00FA22F6" w:rsidP="00FA22F6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до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14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сильно лужним.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Середовище водних розчинів експериментально можна визначити різними способами.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Одним із способів є застосування індикаторів, які змінюють своє забарвлення при зміні середовища розчину.</w:t>
      </w:r>
    </w:p>
    <w:p w:rsidR="00FA22F6" w:rsidRPr="00FA22F6" w:rsidRDefault="00FA22F6" w:rsidP="00FA22F6">
      <w:pPr>
        <w:pStyle w:val="a3"/>
        <w:shd w:val="clear" w:color="auto" w:fill="FFFFFF"/>
        <w:spacing w:before="375" w:after="375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Індикатори </w:t>
      </w:r>
      <w:r w:rsidRPr="00FA22F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— речовини, які </w:t>
      </w:r>
      <w:proofErr w:type="spellStart"/>
      <w:r w:rsidRPr="00FA22F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оборотно</w:t>
      </w:r>
      <w:proofErr w:type="spellEnd"/>
      <w:r w:rsidRPr="00FA22F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змінюють колір залежно від середовища розчину.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 індикатори найчастіше на практиці використовують: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• метилоранж,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• лакмус,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• фенолфталеїн,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• універсальний індикатор.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1)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Метилоранж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водному розчині (у нейтральному середовищі) має оранжеве забарвлення,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лакмус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— фіолетове.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У кислому середовищі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 метилоранж, і лакмус набувають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червоного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забарвлення. 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Згадаємо правила змішування кольорів! З яких двох кольорів при змішуванні можна отримати помаранчевий? З червоного і жовтого. Дійсно, у лужному середовищі метилоранж набуває жовтого кольору.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Червоний і синій кольори при змішуванні дають фіолетовий. Лакмус у лужному середовищі стає синім.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Обидва індикатори більш зручні на практиці для визначення кислого середовища.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2)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Фенолфталеїн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є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індикатором на лужне середовище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Лише у ньому він набуває яскраво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малинового 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забарвлення. У інших середовищах він безбарвний.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3) Універсальний індикатор змінює забарвлення у широкому діапазоні значень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рН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розчину.</w:t>
      </w:r>
    </w:p>
    <w:p w:rsid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1C4AF3AB" wp14:editId="282317A0">
                <wp:extent cx="304800" cy="304800"/>
                <wp:effectExtent l="0" t="0" r="0" b="0"/>
                <wp:docPr id="2" name="AutoShape 3" descr="https://resources.cdn.miyklas.com.ua/40f812f9-0411-4fdc-a3c7-ff0c4e64bae4/%D1%96%D0%BD%D0%B4%D0%B8%D0%BA%D0%B0%D1%82%D0%BE%D1%80-new-w7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38228" id="AutoShape 3" o:spid="_x0000_s1026" alt="https://resources.cdn.miyklas.com.ua/40f812f9-0411-4fdc-a3c7-ff0c4e64bae4/%D1%96%D0%BD%D0%B4%D0%B8%D0%BA%D0%B0%D1%82%D0%BE%D1%80-new-w71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dwCTBRYDAABN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 wp14:anchorId="1FA82D0D">
            <wp:extent cx="5619750" cy="1489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385" cy="1501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Характер середовища розчину має велике значення при протіканні хімічних і біологічних процесів. Залежно від реакції середовища ці процеси можуть йти з різною швидкістю і в різних напрямках. Тому визначення </w:t>
      </w:r>
      <w:proofErr w:type="spellStart"/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 xml:space="preserve"> середовища розчинів дуже важливе у медицині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науці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техніці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FA22F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сільському господарстві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 xml:space="preserve">Зміна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крові або шлункового соку є діагностичним тестом в медицині. Відхилення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від нормальних величин навіть на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0,01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одиниці свідчать про патологічні процеси в організмі.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При нормальній кислотності шлунковий сік має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1,7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Водневий показник крові людини дорівнює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7,4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 слини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6,9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 сечі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6,0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Кожен фермент функціонує при певному значенні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(пепсин шлункового соку — при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1,5–2</w:t>
      </w: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Різні продукти харчування і речовини, що широко використовуються на практиці характеризуються певними значеннями </w:t>
      </w:r>
      <w:proofErr w:type="spellStart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A22F6" w:rsidRPr="00FA22F6" w:rsidRDefault="00FA22F6" w:rsidP="00FA22F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22F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Водневі показники продуктів харчування і оточуючих нас хімічних речовин є дуже різними.</w:t>
      </w:r>
    </w:p>
    <w:p w:rsidR="00FA22F6" w:rsidRPr="00FA22F6" w:rsidRDefault="00FA22F6" w:rsidP="00FA22F6">
      <w:pPr>
        <w:pStyle w:val="a3"/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FA22F6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FA22F6" w:rsidRPr="00FA22F6" w:rsidRDefault="00FA22F6" w:rsidP="00FA22F6">
      <w:pPr>
        <w:pStyle w:val="a3"/>
        <w:numPr>
          <w:ilvl w:val="0"/>
          <w:numId w:val="2"/>
        </w:numPr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лимонного соку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2,1</w:t>
      </w:r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pStyle w:val="a3"/>
        <w:numPr>
          <w:ilvl w:val="0"/>
          <w:numId w:val="2"/>
        </w:numPr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апельсинового соку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2,8</w:t>
      </w:r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pStyle w:val="a3"/>
        <w:numPr>
          <w:ilvl w:val="0"/>
          <w:numId w:val="2"/>
        </w:numPr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чорної кави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5,0</w:t>
      </w:r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pStyle w:val="a3"/>
        <w:numPr>
          <w:ilvl w:val="0"/>
          <w:numId w:val="2"/>
        </w:numPr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молока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6,9</w:t>
      </w:r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pStyle w:val="a3"/>
        <w:numPr>
          <w:ilvl w:val="0"/>
          <w:numId w:val="2"/>
        </w:numPr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дощової води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6,1</w:t>
      </w:r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pStyle w:val="a3"/>
        <w:numPr>
          <w:ilvl w:val="0"/>
          <w:numId w:val="2"/>
        </w:numPr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розчину харчової соди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8,5</w:t>
      </w:r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;</w:t>
      </w:r>
    </w:p>
    <w:p w:rsidR="00FA22F6" w:rsidRPr="00FA22F6" w:rsidRDefault="00FA22F6" w:rsidP="00FA22F6">
      <w:pPr>
        <w:pStyle w:val="a3"/>
        <w:numPr>
          <w:ilvl w:val="0"/>
          <w:numId w:val="2"/>
        </w:numPr>
        <w:shd w:val="clear" w:color="auto" w:fill="FFFFFF"/>
        <w:spacing w:before="375" w:after="375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pH</w:t>
      </w:r>
      <w:proofErr w:type="spellEnd"/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нашатирного спирту — </w:t>
      </w:r>
      <w:r w:rsidRPr="00FA22F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11,9</w:t>
      </w:r>
      <w:r w:rsidRPr="00FA22F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BB62CA" w:rsidRPr="003A1683" w:rsidRDefault="003A1683">
      <w:pPr>
        <w:rPr>
          <w:b/>
          <w:sz w:val="28"/>
          <w:szCs w:val="28"/>
        </w:rPr>
      </w:pPr>
      <w:r w:rsidRPr="003A1683">
        <w:rPr>
          <w:b/>
          <w:sz w:val="28"/>
          <w:szCs w:val="28"/>
        </w:rPr>
        <w:t>Завдання.</w:t>
      </w:r>
    </w:p>
    <w:p w:rsidR="003A1683" w:rsidRPr="003A1683" w:rsidRDefault="003A1683" w:rsidP="003A1683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1683">
        <w:rPr>
          <w:sz w:val="28"/>
          <w:szCs w:val="28"/>
        </w:rPr>
        <w:t>Опрацювати §11.</w:t>
      </w:r>
    </w:p>
    <w:p w:rsidR="003A1683" w:rsidRPr="003A1683" w:rsidRDefault="003A1683" w:rsidP="003A1683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1683">
        <w:rPr>
          <w:sz w:val="28"/>
          <w:szCs w:val="28"/>
        </w:rPr>
        <w:t>Виконати вправу №139.</w:t>
      </w:r>
    </w:p>
    <w:sectPr w:rsidR="003A1683" w:rsidRPr="003A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93510"/>
    <w:multiLevelType w:val="hybridMultilevel"/>
    <w:tmpl w:val="99F4BD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17AF9"/>
    <w:multiLevelType w:val="multilevel"/>
    <w:tmpl w:val="CC7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E5A24"/>
    <w:multiLevelType w:val="multilevel"/>
    <w:tmpl w:val="BC92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EA6255"/>
    <w:multiLevelType w:val="multilevel"/>
    <w:tmpl w:val="59F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F6"/>
    <w:rsid w:val="003A1683"/>
    <w:rsid w:val="00BB62CA"/>
    <w:rsid w:val="00F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33B4F-4680-4FC5-AF14-E3C331BD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xst-emph">
    <w:name w:val="gxst-emph"/>
    <w:basedOn w:val="a0"/>
    <w:rsid w:val="00FA22F6"/>
  </w:style>
  <w:style w:type="paragraph" w:styleId="a3">
    <w:name w:val="List Paragraph"/>
    <w:basedOn w:val="a"/>
    <w:uiPriority w:val="34"/>
    <w:qFormat/>
    <w:rsid w:val="00FA22F6"/>
    <w:pPr>
      <w:ind w:left="720"/>
      <w:contextualSpacing/>
    </w:pPr>
  </w:style>
  <w:style w:type="character" w:customStyle="1" w:styleId="mn">
    <w:name w:val="mn"/>
    <w:basedOn w:val="a0"/>
    <w:rsid w:val="00FA22F6"/>
  </w:style>
  <w:style w:type="character" w:customStyle="1" w:styleId="mo">
    <w:name w:val="mo"/>
    <w:basedOn w:val="a0"/>
    <w:rsid w:val="00FA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3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16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042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11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2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7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2517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2022-10-31T08:50:00Z</dcterms:created>
  <dcterms:modified xsi:type="dcterms:W3CDTF">2022-10-31T11:20:00Z</dcterms:modified>
</cp:coreProperties>
</file>