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22.05.     Клас: 3-Б            Читання      Старікова Н.А. </w:t>
      </w:r>
    </w:p>
    <w:p w:rsidR="00000000" w:rsidDel="00000000" w:rsidP="00000000" w:rsidRDefault="00000000" w:rsidRPr="00000000" w14:paraId="00000002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Перевіряю свої досягнення.  Діагностуальна робота: читання вголос В. Сухомлинський  «Калина». Повторення поняття «жанр».</w:t>
      </w:r>
    </w:p>
    <w:p w:rsidR="00000000" w:rsidDel="00000000" w:rsidP="00000000" w:rsidRDefault="00000000" w:rsidRPr="00000000" w14:paraId="00000003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перевірити  навички школярів читати  вголос  та  розуміння прочитаного,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:rsidR="00000000" w:rsidDel="00000000" w:rsidP="00000000" w:rsidRDefault="00000000" w:rsidRPr="00000000" w14:paraId="00000004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Обладнання: картки</w:t>
      </w:r>
    </w:p>
    <w:p w:rsidR="00000000" w:rsidDel="00000000" w:rsidP="00000000" w:rsidRDefault="00000000" w:rsidRPr="00000000" w14:paraId="00000005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ab/>
        <w:tab/>
        <w:tab/>
        <w:t xml:space="preserve">Хід уроку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І. Організація класу</w:t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ІІ. Інструктаж щодо виконання роботи.</w:t>
      </w:r>
    </w:p>
    <w:p w:rsidR="00000000" w:rsidDel="00000000" w:rsidP="00000000" w:rsidRDefault="00000000" w:rsidRPr="00000000" w14:paraId="00000008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ІІІ. Діагностувальна робота з літературного читання: перевірка навичок читання вголос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Навички читання вголос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Спосіб читання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цілими словами, складами, буквами, ____________________</w:t>
      </w:r>
    </w:p>
    <w:p w:rsidR="00000000" w:rsidDel="00000000" w:rsidP="00000000" w:rsidRDefault="00000000" w:rsidRPr="00000000" w14:paraId="0000000B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Правильність читання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(кількість неправильно прочитаних слів) __________</w:t>
      </w:r>
    </w:p>
    <w:p w:rsidR="00000000" w:rsidDel="00000000" w:rsidP="00000000" w:rsidRDefault="00000000" w:rsidRPr="00000000" w14:paraId="0000000C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Розуміння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(2-3 питання за змістом тексту) _____________________________</w:t>
      </w:r>
    </w:p>
    <w:p w:rsidR="00000000" w:rsidDel="00000000" w:rsidP="00000000" w:rsidRDefault="00000000" w:rsidRPr="00000000" w14:paraId="0000000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Виразність читання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- інтонація, паузи, логічні наголоси __________________</w:t>
      </w:r>
    </w:p>
    <w:p w:rsidR="00000000" w:rsidDel="00000000" w:rsidP="00000000" w:rsidRDefault="00000000" w:rsidRPr="00000000" w14:paraId="0000000E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Швидкість читання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(кількість слів за хвилину) __________________________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Калина</w:t>
      </w:r>
      <w:r w:rsidDel="00000000" w:rsidR="00000000" w:rsidRPr="00000000">
        <w:rPr>
          <w:rtl w:val="0"/>
        </w:rPr>
      </w:r>
    </w:p>
    <w:tbl>
      <w:tblPr>
        <w:tblStyle w:val="Table1"/>
        <w:tblW w:w="10187.0" w:type="dxa"/>
        <w:jc w:val="left"/>
        <w:tblInd w:w="-9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  <w:tblLayout w:type="fixed"/>
        <w:tblLook w:val="0400"/>
      </w:tblPr>
      <w:tblGrid>
        <w:gridCol w:w="9304"/>
        <w:gridCol w:w="883"/>
        <w:tblGridChange w:id="0">
          <w:tblGrid>
            <w:gridCol w:w="9304"/>
            <w:gridCol w:w="8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Бабуся Настя нічого так не любить, як садити дерево. Вона каже: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-Завжди знайдеться місце, де його посадити. А хто за це не дбає, той або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байдужий, або сліпий до краси.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 бабиної хати ростуть вишні. За порогом повно квітів.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Біля хвіртки – кучерявий бузок. А від вулиці- явори.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Позаторік бабуня принесла  з лісу й посадила під вікном тонке деревце.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Доглядала його, підливала. Воно прийнялося. Але першої весни не цвіло.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Тільки зазеленіло. Наступної весни викинуло білі китиці.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Усі побачили, що це калина.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Минається зима, настає тепло- і хати бабиної не видно.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Цвітуть білі вишні, пахне ліловий бузок, гіацинти, нарциси.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Згодом жоржини тягнуться до порога. А явори шумлять.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 найбуйніше квітує калина. Соловейко звив на ній гніздо. Він тьохкає, а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калина  цвіте й заглядає у вікно. Соловейко тьохкає, поки калина не перецвіте.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Кінчається літо. З кожної гілочки звисають важкі червоні грона.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Сюди прилітають журавлі. Вони збираються у вирій.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Сідають на калину, дзьобають калинові ягоди.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Бабуня Настя дивиться на них і наказує: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-Наїдайтеся, щоб вам було неголодно летіти в далекі краї…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Летіть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баріться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зими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1"/>
              </w:rPr>
              <w:t xml:space="preserve">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являться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поласувати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калиною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снігурі. Отак і живе бабуся Настя- з деревами, квітами і пташками.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" w:hRule="atLeast"/>
          <w:tblHeader w:val="0"/>
        </w:trPr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Орієнтовні запитання на розуміння змісту прочитаного: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Яка улюблена справа в бабусі Насті?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Які рослини росли коло бабусиної хати?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Яке деревце принесла бабуня з лісу?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Чому з настанням тепла не видно бабусиної хати?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Хто звив гніздо на калині?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Які настанови давала бабуня птахам?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120" w:line="240" w:lineRule="auto"/>
        <w:ind w:left="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Який інший заголовок можна дібрати до цього оповідання? </w:t>
      </w:r>
    </w:p>
    <w:p w:rsidR="00000000" w:rsidDel="00000000" w:rsidP="00000000" w:rsidRDefault="00000000" w:rsidRPr="00000000" w14:paraId="00000048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32"/>
          <w:szCs w:val="32"/>
          <w:rtl w:val="0"/>
        </w:rPr>
        <w:t xml:space="preserve">Цікавинки про ластівку</w:t>
      </w:r>
    </w:p>
    <w:p w:rsidR="00000000" w:rsidDel="00000000" w:rsidP="00000000" w:rsidRDefault="00000000" w:rsidRPr="00000000" w14:paraId="0000004F">
      <w:pPr>
        <w:shd w:fill="ffffff" w:val="clear"/>
        <w:spacing w:after="0" w:before="240" w:line="240" w:lineRule="auto"/>
        <w:jc w:val="center"/>
        <w:rPr>
          <w:rFonts w:ascii="Georgia" w:cs="Georgia" w:eastAsia="Georgia" w:hAnsi="Georgia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9"/>
        <w:gridCol w:w="814"/>
        <w:tblGridChange w:id="0">
          <w:tblGrid>
            <w:gridCol w:w="9039"/>
            <w:gridCol w:w="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Міські та сільські ластівки живуть поряд з людьми. Вони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прикріплюють свої гніздечка до виступів дерев’яних стін, над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вікнами, на горищах, під дахами будинків, де живуть люди. А у 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селі ці пташки часто оселяються у повітках та хлівах (це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будівлі, де тримають свійських тварин).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Берегові ластівки гніздяться у норах, які самі ж і викопують 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у високих берегах річок, схилах ярів, старих кар’єрів. Навесні 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можна побачити ластівок, що носять у дзьобиках багнюку з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калюж, солому, тоненькі гілочки. Саме з цих матеріалів вони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ліплять свої маленькі ошатні гніздечка.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Іноді в ластівчиному гнізді оселиться горобчик. Ластівка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тривожно в’ється навколо гнізда, намагаючись вигнати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непроханого гостя. Та іноді й залишає своє гніздо і починає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ліпити нове. Адже ластівки – дуже миролюбні пташки. Вони не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люблять і не вміють битись, сваритись.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Яєчка висиджує тільки мама-ластівка, а тато носить їй їсти.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 малих ластів’ят подружжя дбає разом, здобуває їм їжу.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Ластівки дуже спритно ловлять комашок просто на льоту.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Ластівка виводить пташенят аж двічі протягом літа. А на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початку осені ластівки збираються у великі зграї. Літають у 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повітрі, сидять на дротах, готуються до важкого польоту у 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вирій, аж до далекої Африки.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Цих малих пташок люблять у нас в народі. Люди склали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 них казки, легенди, пісні, поети написали вірші.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блогу «Маленький читайлик»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https://nbu4kids.wordpress.com/2012/05/18/цікавинки-про-ластівку/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Орієнтовні запитання на розуміння змісту прочитаного: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оселяються міські та сільські ластівки?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гніздяться берегові ластівки?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чого вони будують гніздечка?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вчиняють ластівки з горобцями, що оселяються в їх гніздах?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Хто в родині ластівок висиджує яєчка?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Самооцінювання</w:t>
      </w:r>
      <w:r w:rsidDel="00000000" w:rsidR="00000000" w:rsidRPr="00000000">
        <w:rPr>
          <w:rtl w:val="0"/>
        </w:rPr>
      </w:r>
    </w:p>
    <w:tbl>
      <w:tblPr>
        <w:tblStyle w:val="Table3"/>
        <w:tblW w:w="10752.0" w:type="dxa"/>
        <w:jc w:val="left"/>
        <w:tblInd w:w="-9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  <w:tblLayout w:type="fixed"/>
        <w:tblLook w:val="0400"/>
      </w:tblPr>
      <w:tblGrid>
        <w:gridCol w:w="3652"/>
        <w:gridCol w:w="1515"/>
        <w:gridCol w:w="2720"/>
        <w:gridCol w:w="2865"/>
        <w:tblGridChange w:id="0">
          <w:tblGrid>
            <w:gridCol w:w="3652"/>
            <w:gridCol w:w="1515"/>
            <w:gridCol w:w="2720"/>
            <w:gridCol w:w="286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тобі було виконувати завдання?</w:t>
            </w:r>
          </w:p>
          <w:p w:rsidR="00000000" w:rsidDel="00000000" w:rsidP="00000000" w:rsidRDefault="00000000" w:rsidRPr="00000000" w14:paraId="000000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Познач.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Мені</w:t>
            </w:r>
          </w:p>
          <w:p w:rsidR="00000000" w:rsidDel="00000000" w:rsidP="00000000" w:rsidRDefault="00000000" w:rsidRPr="00000000" w14:paraId="000000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вдалося.  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Мені ще потрібно тренуватися.</w:t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Мені ще варто попрацювати.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continue"/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12" w:val="single"/>
              <w:left w:color="dddddd" w:space="0" w:sz="12" w:val="single"/>
              <w:bottom w:color="dddddd" w:space="0" w:sz="12" w:val="single"/>
              <w:right w:color="dddddd" w:space="0" w:sz="12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Відео   читання  та    відповідей  на питання надсилай на  освітню платформу Human або ел. пошту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color w:val="c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32"/>
          <w:szCs w:val="32"/>
          <w:rtl w:val="0"/>
        </w:rPr>
        <w:t xml:space="preserve">Успішного навчання!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90.0" w:type="dxa"/>
        <w:bottom w:w="60.0" w:type="dxa"/>
        <w:right w:w="9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90.0" w:type="dxa"/>
        <w:bottom w:w="6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bu4kids.wordpress.com/2012/05/18/%D1%86%D1%96%D0%BA%D0%B0%D0%B2%D0%B8%D0%BD%D0%BA%D0%B8-%D0%BF%D1%80%D0%BE-%D0%BB%D0%B0%D1%81%D1%82%D1%96%D0%B2%D0%BA%D1%83/" TargetMode="External"/><Relationship Id="rId7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