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24.05.24            Урок: ЯДС                   Клас: 3 – Б       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  Діагностична робота з теми «Наш рідний край»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сформованість предметних компетентностей: виявляє інтерес до пізнання минулого і сучасного України, участі у відзначенні пам’ятних подій, державних і народних свят;  розповідає  про значення праці людей різних  професій для країни; усвідомлює себе громадянином України;  виявляє патріотичні почуття, шанобливе ставлення до традицій і звичаїв краю.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Опорний конспект   уроку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І. Фенологічні спостереження.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ІІ. Виконання діагностичної роботи.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704887" cy="7258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993" l="35597" r="33811" t="13632"/>
                    <a:stretch>
                      <a:fillRect/>
                    </a:stretch>
                  </pic:blipFill>
                  <pic:spPr>
                    <a:xfrm>
                      <a:off x="0" y="0"/>
                      <a:ext cx="4704887" cy="725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Фотозвіт надсилати на  освітню платформу Human або або виконай онлайн за покликанням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40"/>
          <w:szCs w:val="4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https://naurok.com.ua/test/join?gamecode=6160269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Успіхів у навчанні!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aurok.com.ua/test/join?gamecode=61602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