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78" w:lineRule="auto"/>
        <w:ind w:left="720" w:right="1195" w:hanging="409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Передавання інформації. Пристрої для передавання інформації. Джерело інформації. Приймач інформації.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0" w:lineRule="auto"/>
        <w:ind w:left="67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Очікувані результати: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35" w:lineRule="auto"/>
        <w:ind w:left="20" w:right="49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ІФО 1-1.2-8 - обирає спосіб представлення даних для різних життєвих ситуацій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ІФО 4-3.3-1 - добирає спосіб передачі інформації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666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Пригадайте: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таке інформація?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людина сприймає інформацію?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органи чуття має людина?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366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Інформація за видами сприйняття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24" w:lineRule="auto"/>
        <w:ind w:left="96" w:right="825" w:firstLine="9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228725" cy="12477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028700" cy="1200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247775" cy="122872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257300" cy="1257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1104900" cy="12954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смакова тактильна нюхова зорова слухова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3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 чуття, що сприймає звукову інформацію.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Вухо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 чуття, що сприймає дотикову інформацію.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Шкіра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 чуття, що сприймає смакову інформацію.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Язик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 чуття, що сприймає інформацію про запах.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Ніс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8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✔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 чуття, що сприймає інформацію про колір, форму.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Очі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 w:line="240" w:lineRule="auto"/>
        <w:ind w:left="2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Розгадайте ребуси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14" w:lineRule="auto"/>
        <w:ind w:left="18" w:right="224" w:firstLine="1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drawing>
          <wp:inline distT="19050" distB="19050" distL="19050" distR="19050">
            <wp:extent cx="2419350" cy="8763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drawing>
          <wp:inline distT="19050" distB="19050" distL="19050" distR="19050">
            <wp:extent cx="2181225" cy="9429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 ви розгадували ребуси, то спочатку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отримали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інформацію за допомогою зору. Тому перша дія з інформацією – це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отримання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67" w:lineRule="auto"/>
        <w:ind w:left="18" w:right="44" w:firstLine="721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того як ви отримали інформацію, побачили ребус, ви думали, обмірковували її. Можна сказати, що ви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опрацьовували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інформацію. Наступна дія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опрацювання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інформації. Це може робити не лише людина, а й комп’ютер. Коли ви здогадалися про вірну відповідь, 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хочете повідомити її усім, тобто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передати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інформацію іншим. Отже інформацію можна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передавати.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Наступна дія –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передавання.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7" w:lineRule="auto"/>
        <w:ind w:left="18" w:right="57" w:firstLine="7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 що можна ще робити з інформацією? Її можна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зберегти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запам’ятавши або записавши її. Тому інформацію можна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зберігати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Дія називається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зберігання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8" w:lineRule="auto"/>
        <w:ind w:left="25" w:firstLine="71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Таким чином, усі процеси, пов’язані з </w:t>
      </w:r>
      <w:r>
        <w:rPr>
          <w:rFonts w:ascii="Times New Roman" w:eastAsia="Times New Roman" w:hAnsi="Times New Roman" w:cs="Times New Roman"/>
          <w:b/>
          <w:color w:val="010101"/>
          <w:sz w:val="28"/>
          <w:szCs w:val="28"/>
        </w:rPr>
        <w:t>отриманням</w:t>
      </w:r>
      <w:r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10101"/>
          <w:sz w:val="28"/>
          <w:szCs w:val="28"/>
        </w:rPr>
        <w:t>зберіганням</w:t>
      </w:r>
      <w:r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10101"/>
          <w:sz w:val="28"/>
          <w:szCs w:val="28"/>
        </w:rPr>
        <w:t xml:space="preserve">опрацюванням </w:t>
      </w:r>
      <w:r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b/>
          <w:color w:val="010101"/>
          <w:sz w:val="28"/>
          <w:szCs w:val="28"/>
        </w:rPr>
        <w:t xml:space="preserve">передаванням </w:t>
      </w:r>
      <w:r>
        <w:rPr>
          <w:rFonts w:ascii="Times New Roman" w:eastAsia="Times New Roman" w:hAnsi="Times New Roman" w:cs="Times New Roman"/>
          <w:color w:val="010101"/>
          <w:sz w:val="28"/>
          <w:szCs w:val="28"/>
        </w:rPr>
        <w:t xml:space="preserve">інформації, називаються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інформаційними процесами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7" w:lineRule="auto"/>
        <w:ind w:left="21" w:right="58" w:firstLine="8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процесі передачі інформації обов'язково беруть участь джерело і приймач інформації: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джерело передає інформацію, а приймач її приймає.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Між ними діє канал передачі інформації — інформаційний канал (канал зв'язку).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jc w:val="center"/>
        <w:rPr>
          <w:rFonts w:ascii="Times New Roman" w:eastAsia="Times New Roman" w:hAnsi="Times New Roman" w:cs="Times New Roman"/>
          <w:b/>
          <w:color w:val="24406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4061"/>
          <w:sz w:val="28"/>
          <w:szCs w:val="28"/>
        </w:rPr>
        <w:t xml:space="preserve">Схема передавання інформації: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40" w:lineRule="auto"/>
        <w:ind w:right="1671"/>
        <w:jc w:val="right"/>
        <w:rPr>
          <w:rFonts w:ascii="Times New Roman" w:eastAsia="Times New Roman" w:hAnsi="Times New Roman" w:cs="Times New Roman"/>
          <w:b/>
          <w:color w:val="24406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44061"/>
          <w:sz w:val="28"/>
          <w:szCs w:val="28"/>
        </w:rPr>
        <w:drawing>
          <wp:inline distT="19050" distB="19050" distL="19050" distR="19050">
            <wp:extent cx="4143375" cy="9810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" w:right="284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Засоби зв'язку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засоби передачі інформації на відстань. До традиційних засобів зв'язку належать сигналізація, пошта, телеграф, телефон, радіо, телебач</w:t>
      </w:r>
      <w:r>
        <w:rPr>
          <w:rFonts w:ascii="Times New Roman" w:eastAsia="Times New Roman" w:hAnsi="Times New Roman" w:cs="Times New Roman"/>
          <w:color w:val="4E4E3F"/>
          <w:sz w:val="28"/>
          <w:szCs w:val="28"/>
        </w:rPr>
        <w:t xml:space="preserve">ення,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Інтернет.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1266825" cy="6286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828675" cy="69532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762000" cy="9810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1638300" cy="11715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805"/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 xml:space="preserve">Для тих, хто хоче знати більше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67" w:lineRule="auto"/>
        <w:ind w:right="59" w:firstLine="714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Органи почуттів людини є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біологічними інформаційними каналами. Технічними інформаційними каналами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є телефон, радіо, телебачення, комп'ютерні. мережі. За характером передачі інформаційний канал може бути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одностороннім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або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двостороннім.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73" w:lineRule="auto"/>
        <w:ind w:left="3" w:right="64" w:firstLine="722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Односторонній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канал передає інформацію тільки від джерела до приймача.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Двосторонній канал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передає інформацію як від джерела до приймача, так і в зворотному напрямку.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67" w:lineRule="auto"/>
        <w:ind w:left="4" w:right="57" w:firstLine="706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При переході дороги на регульованому перехресті ви (приймач інформації) сприймаєте зелений сигнал світл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офора (джерела інформації) як дозвіл перейти дорогу. В цьому випадку інформація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передається в одну сторону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але бувають такі ситуації, коли відбувається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взаємний обмін інформацією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67" w:lineRule="auto"/>
        <w:ind w:right="59" w:firstLine="71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Граючи в комп'ютерну гру, ви постійно будете обмінюватися інформацією з ко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мп'ютером: сприймаєте сюжет, правила і поточну ситуацію, аналізуєте отриману інформацію і передаєте комп'ютера за допомогою клавіатури або миші деякі керуючі команди. У свою чергу, комп'ютер приймає і обробляє ваші команди, відображаючи результат обробки н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 екрані дисплея. Цей взаємний обмін інформацією відбувається на протязі всієї гри. У разі перегляду телепередачі всією сім'єю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джерело інформації одне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(телепередача), а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приймачів кілька </w:t>
      </w: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>(члени сім'ї).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презентацію до уроку за посиланням: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7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lastRenderedPageBreak/>
        <w:t>https://drive.google.com/file/d/1f83ui6rh0J5VpqN6vXpiOify-gfLNFTD/view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21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Виконайте вправи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722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https://learningapps.org/view1887340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722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https://learningapps.org/view2725507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CD5DE3" w:rsidRDefault="00A8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722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https://learningapps.org/view3130512</w:t>
      </w:r>
    </w:p>
    <w:sectPr w:rsidR="00CD5DE3">
      <w:pgSz w:w="11920" w:h="16840"/>
      <w:pgMar w:top="455" w:right="531" w:bottom="609" w:left="9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5DE3"/>
    <w:rsid w:val="00A8256A"/>
    <w:rsid w:val="00CD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82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82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82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82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2212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2024-02-28T04:33:00Z</dcterms:created>
  <dcterms:modified xsi:type="dcterms:W3CDTF">2024-02-28T04:33:00Z</dcterms:modified>
</cp:coreProperties>
</file>