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8E4E82" w:rsidRDefault="008E4E82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41439C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.09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8E4E82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8E4E82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8E4E82">
        <w:rPr>
          <w:rFonts w:ascii="Times New Roman" w:hAnsi="Times New Roman"/>
          <w:b/>
          <w:sz w:val="24"/>
          <w:szCs w:val="24"/>
          <w:lang w:eastAsia="ru-RU"/>
        </w:rPr>
        <w:t xml:space="preserve"> вправи. Положення тіла у просторі: </w:t>
      </w:r>
      <w:proofErr w:type="spellStart"/>
      <w:r w:rsidRPr="008E4E82">
        <w:rPr>
          <w:rFonts w:ascii="Times New Roman" w:hAnsi="Times New Roman"/>
          <w:b/>
          <w:sz w:val="24"/>
          <w:szCs w:val="24"/>
          <w:lang w:eastAsia="ru-RU"/>
        </w:rPr>
        <w:t>сіди</w:t>
      </w:r>
      <w:proofErr w:type="spellEnd"/>
      <w:r w:rsidRPr="008E4E82">
        <w:rPr>
          <w:rFonts w:ascii="Times New Roman" w:hAnsi="Times New Roman"/>
          <w:b/>
          <w:sz w:val="24"/>
          <w:szCs w:val="24"/>
          <w:lang w:eastAsia="ru-RU"/>
        </w:rPr>
        <w:t xml:space="preserve">. Елементи акробатики. </w:t>
      </w:r>
    </w:p>
    <w:p w:rsidR="008E4E82" w:rsidRPr="00CD15E8" w:rsidRDefault="008E4E82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7A7A" w:rsidRPr="005A36A5" w:rsidRDefault="00D130A9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5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https://youtu.be/haAfK10vH7s</w:t>
        </w:r>
      </w:hyperlink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Загально-розвивальні вправи акробатики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167A7A" w:rsidRDefault="00167A7A" w:rsidP="00167A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Виконай комплекс вправ за посиланням </w:t>
      </w:r>
      <w:r w:rsidR="005A36A5">
        <w:rPr>
          <w:rFonts w:ascii="Times New Roman" w:hAnsi="Times New Roman"/>
          <w:sz w:val="28"/>
          <w:szCs w:val="28"/>
        </w:rPr>
        <w:t>:</w:t>
      </w:r>
    </w:p>
    <w:p w:rsidR="005A36A5" w:rsidRPr="00167A7A" w:rsidRDefault="00D130A9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6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https://youtu.be/yXbMYvcBLpI</w:t>
        </w:r>
      </w:hyperlink>
    </w:p>
    <w:p w:rsid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5A36A5" w:rsidRPr="005A36A5" w:rsidRDefault="00D130A9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7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https://www.youtube.com/watch?v=OO-_a_qHkSw</w:t>
        </w:r>
      </w:hyperlink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Основні терміни акробатичних вправ.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"колесо"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обертальний рух тіла із рівномірною і послідовною зміною</w:t>
      </w:r>
    </w:p>
    <w:p w:rsidR="00167A7A" w:rsidRDefault="00167A7A" w:rsidP="00167A7A">
      <w:pPr>
        <w:spacing w:after="0" w:line="240" w:lineRule="auto"/>
        <w:contextualSpacing/>
        <w:jc w:val="both"/>
        <w:rPr>
          <w:lang w:val="ru-RU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опори руками і ногами;</w:t>
      </w:r>
      <w:r w:rsidRPr="00167A7A">
        <w:rPr>
          <w:lang w:val="ru-RU"/>
        </w:rPr>
        <w:t xml:space="preserve"> 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"</w:t>
      </w:r>
      <w:proofErr w:type="spellStart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кувирок</w:t>
      </w:r>
      <w:proofErr w:type="spellEnd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повним обертом з послідовним дотиканням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плечима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і спиною до підлоги;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"на півповорот"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неповним обертом, що виконується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стрибком з упором руками або головою;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"переворот"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фазою польоту, з повним обертом, що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виконується з протилежним упором рукам або головою;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"перекат"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із послідовним дотиканням до підлоги без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перевертанням через голову;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"</w:t>
      </w:r>
      <w:proofErr w:type="spellStart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перекидка</w:t>
      </w:r>
      <w:proofErr w:type="spellEnd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рівномірний рух тіла з повним обертом з проміжним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упором руками, без фази польоту;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"рівновага"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положення тіла на зменшеній площі опори (рівновага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на руці, ластівка і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т.д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);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"сальто"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стрибок з повним обертом тіла у фазі польоту;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"стійка"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вертикальне положення тіла головою догори чи вниз.</w:t>
      </w:r>
    </w:p>
    <w:p w:rsidR="00CD15E8" w:rsidRPr="00167A7A" w:rsidRDefault="00167A7A" w:rsidP="00167A7A">
      <w:pPr>
        <w:spacing w:after="0" w:line="240" w:lineRule="auto"/>
        <w:jc w:val="center"/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</w:rPr>
      </w:pPr>
      <w:proofErr w:type="spellStart"/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  <w:lang w:val="ru-RU"/>
        </w:rPr>
        <w:t>Техніка</w:t>
      </w:r>
      <w:proofErr w:type="spellEnd"/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  <w:lang w:val="ru-RU"/>
        </w:rPr>
        <w:t xml:space="preserve"> </w:t>
      </w:r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</w:rPr>
        <w:t>акробатики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Розбіг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Відштовхування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Польот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  <w:r w:rsidRPr="00167A7A">
        <w:rPr>
          <w:noProof/>
          <w:lang w:val="ru-RU" w:eastAsia="ru-RU"/>
        </w:rPr>
        <w:t xml:space="preserve"> 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Приземлення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8E4E82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CEC3C99" wp14:editId="7DDD7A8B">
            <wp:simplePos x="0" y="0"/>
            <wp:positionH relativeFrom="margin">
              <wp:posOffset>394970</wp:posOffset>
            </wp:positionH>
            <wp:positionV relativeFrom="paragraph">
              <wp:posOffset>-250190</wp:posOffset>
            </wp:positionV>
            <wp:extent cx="4694830" cy="2576158"/>
            <wp:effectExtent l="0" t="0" r="0" b="0"/>
            <wp:wrapNone/>
            <wp:docPr id="1" name="Рисунок 1" descr="12.2. Техника акробатических упражнений, методика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.2. Техника акробатических упражнений, методика обуче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30" cy="257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130A9" w:rsidRDefault="00D130A9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167A7A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r w:rsidR="005A36A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</w:p>
    <w:p w:rsidR="005A36A5" w:rsidRPr="005A36A5" w:rsidRDefault="00D130A9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9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https://youtu.be/VcsgjbPs_iI</w:t>
        </w:r>
      </w:hyperlink>
    </w:p>
    <w:p w:rsidR="00167A7A" w:rsidRDefault="00167A7A" w:rsidP="00167A7A">
      <w:pPr>
        <w:spacing w:after="0" w:line="360" w:lineRule="auto"/>
        <w:contextualSpacing/>
        <w:rPr>
          <w:noProof/>
          <w:lang w:val="ru-RU" w:eastAsia="ru-RU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</w:p>
    <w:p w:rsidR="00171BD9" w:rsidRPr="00171BD9" w:rsidRDefault="00171BD9" w:rsidP="00171BD9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</w:pPr>
      <w:bookmarkStart w:id="0" w:name="_GoBack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икона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ні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вправи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запиши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на відео та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надішли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на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Human</w:t>
      </w:r>
      <w:r w:rsidRPr="00171BD9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.</w:t>
      </w:r>
    </w:p>
    <w:bookmarkEnd w:id="0"/>
    <w:p w:rsidR="008E4E82" w:rsidRPr="00167A7A" w:rsidRDefault="008E4E82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167A7A" w:rsidRDefault="00167A7A" w:rsidP="00167A7A">
      <w:pPr>
        <w:spacing w:after="0" w:line="240" w:lineRule="auto"/>
      </w:pPr>
    </w:p>
    <w:sectPr w:rsidR="0016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171BD9"/>
    <w:rsid w:val="0041439C"/>
    <w:rsid w:val="005A36A5"/>
    <w:rsid w:val="008E4E82"/>
    <w:rsid w:val="0091269E"/>
    <w:rsid w:val="00BD5CD5"/>
    <w:rsid w:val="00CD15E8"/>
    <w:rsid w:val="00D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F355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VcsgjbPs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9</cp:revision>
  <dcterms:created xsi:type="dcterms:W3CDTF">2022-09-09T05:12:00Z</dcterms:created>
  <dcterms:modified xsi:type="dcterms:W3CDTF">2023-09-08T13:48:00Z</dcterms:modified>
</cp:coreProperties>
</file>