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463B5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№98</w:t>
      </w:r>
    </w:p>
    <w:p w:rsidR="00DA6945" w:rsidRPr="005D5C76" w:rsidRDefault="00463B5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16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63B51">
        <w:rPr>
          <w:rFonts w:ascii="Times New Roman" w:eastAsia="Times New Roman" w:hAnsi="Times New Roman" w:cs="Times New Roman"/>
          <w:szCs w:val="28"/>
        </w:rPr>
        <w:t>Рухливі ігри – загальні поняття.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463B51">
        <w:rPr>
          <w:rFonts w:ascii="Times New Roman" w:eastAsia="Times New Roman" w:hAnsi="Times New Roman" w:cs="Times New Roman"/>
          <w:szCs w:val="28"/>
        </w:rPr>
        <w:t>Створити уявлення про «Рухливі ігри» та про те, яку користь для розвитку фізичних якостей дітей вони мають.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271B5C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271B5C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E20F8B" w:rsidRPr="00DA12AE" w:rsidRDefault="00DA12AE" w:rsidP="00DA12AE">
      <w:pPr>
        <w:ind w:left="720"/>
        <w:rPr>
          <w:b/>
        </w:rPr>
      </w:pPr>
      <w:hyperlink r:id="rId10" w:history="1">
        <w:r w:rsidRPr="00DA12AE">
          <w:rPr>
            <w:rStyle w:val="af0"/>
            <w:rFonts w:hint="eastAsia"/>
            <w:b/>
          </w:rPr>
          <w:t>https://www.youtube.com/watch?v=XT8wOh8q_Ew&amp;t</w:t>
        </w:r>
      </w:hyperlink>
    </w:p>
    <w:p w:rsidR="00DA12AE" w:rsidRDefault="00DA12AE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E20F8B" w:rsidRPr="00BD3D72" w:rsidRDefault="00192AF1" w:rsidP="00192AF1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463B51">
        <w:rPr>
          <w:rFonts w:ascii="Times New Roman" w:eastAsia="Times New Roman" w:hAnsi="Times New Roman" w:cs="Times New Roman"/>
          <w:szCs w:val="28"/>
        </w:rPr>
        <w:t>Загальні поняття про «Рухливі ігри»:</w:t>
      </w:r>
    </w:p>
    <w:p w:rsidR="00463B51" w:rsidRPr="00DA12AE" w:rsidRDefault="00DA12AE" w:rsidP="00DA12AE">
      <w:pPr>
        <w:spacing w:line="276" w:lineRule="auto"/>
        <w:ind w:left="720"/>
        <w:jc w:val="both"/>
        <w:rPr>
          <w:b/>
        </w:rPr>
      </w:pPr>
      <w:hyperlink r:id="rId11" w:history="1">
        <w:r w:rsidRPr="00DA12AE">
          <w:rPr>
            <w:rStyle w:val="af0"/>
            <w:rFonts w:hint="eastAsia"/>
            <w:b/>
          </w:rPr>
          <w:t>https://www.youtube.com/watch?v=O0m-F0rWwHQ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463B51" w:rsidRPr="00DA12AE" w:rsidRDefault="00DA12AE" w:rsidP="00DA12AE">
      <w:pPr>
        <w:spacing w:line="276" w:lineRule="auto"/>
        <w:ind w:left="720"/>
        <w:jc w:val="both"/>
        <w:rPr>
          <w:b/>
        </w:rPr>
      </w:pPr>
      <w:hyperlink r:id="rId12" w:history="1">
        <w:r w:rsidRPr="00DA12AE">
          <w:rPr>
            <w:rStyle w:val="af0"/>
            <w:rFonts w:hint="eastAsia"/>
            <w:b/>
          </w:rPr>
          <w:t>https://www.youtube.com/watch?v=_lMvBsWHKqg&amp;t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271B5C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463B51">
        <w:rPr>
          <w:rFonts w:ascii="Times New Roman" w:hAnsi="Times New Roman" w:cs="Times New Roman"/>
        </w:rPr>
        <w:t>стрибучості:</w:t>
      </w:r>
    </w:p>
    <w:p w:rsidR="00BD3D72" w:rsidRPr="00DA12AE" w:rsidRDefault="00DA12AE" w:rsidP="00DA12AE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4" w:history="1">
        <w:r w:rsidRPr="00DA12AE">
          <w:rPr>
            <w:rStyle w:val="af0"/>
            <w:rFonts w:ascii="Times New Roman" w:hAnsi="Times New Roman" w:cs="Times New Roman" w:hint="eastAsia"/>
            <w:b/>
          </w:rPr>
          <w:t>https://www.youtube.com/watch?v=1HnCVQ677Gw</w:t>
        </w:r>
      </w:hyperlink>
    </w:p>
    <w:p w:rsidR="00DA12AE" w:rsidRPr="008666C1" w:rsidRDefault="00DA12AE" w:rsidP="00192AF1">
      <w:pPr>
        <w:spacing w:line="276" w:lineRule="auto"/>
        <w:rPr>
          <w:rFonts w:ascii="Times New Roman" w:hAnsi="Times New Roman" w:cs="Times New Roman"/>
        </w:rPr>
      </w:pPr>
    </w:p>
    <w:sectPr w:rsidR="00DA12AE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71B5C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_lMvBsWHKqg&amp;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O0m-F0rWwHQ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T8wOh8q_Ew&amp;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1HnCVQ677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1198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2024-05-03T09:06:00Z</dcterms:created>
  <dcterms:modified xsi:type="dcterms:W3CDTF">2024-05-03T09:11:00Z</dcterms:modified>
</cp:coreProperties>
</file>