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8"/>
          <w:szCs w:val="28"/>
          <w:lang w:val="uk-UA"/>
        </w:rPr>
      </w:pPr>
      <w:r>
        <w:rPr>
          <w:rFonts w:ascii="Times New Roman" w:hAnsi="Times New Roman" w:cs="Times New Roman"/>
          <w:sz w:val="28"/>
          <w:szCs w:val="28"/>
          <w:lang w:val="uk-UA"/>
        </w:rPr>
        <w:t>Додаток 1</w:t>
      </w:r>
    </w:p>
    <w:p>
      <w:pPr>
        <w:jc w:val="both"/>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Правила та вимоги при оформленні робіт на контурній карті</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написи на контурній карті виконуються державною мовою, відповідно до правил правопису. Назви географічних об’єктів записуються в називному відмінку та з великої літери </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позначення на контурній карті виконуються </w:t>
      </w:r>
      <w:r>
        <w:rPr>
          <w:rFonts w:ascii="Times New Roman" w:hAnsi="Times New Roman" w:cs="Times New Roman"/>
          <w:sz w:val="28"/>
          <w:szCs w:val="28"/>
          <w:lang w:val="ru-RU"/>
        </w:rPr>
        <w:t>синьою</w:t>
      </w:r>
      <w:bookmarkStart w:id="0" w:name="_GoBack"/>
      <w:bookmarkEnd w:id="0"/>
      <w:r>
        <w:rPr>
          <w:rFonts w:ascii="Times New Roman" w:hAnsi="Times New Roman" w:cs="Times New Roman"/>
          <w:sz w:val="28"/>
          <w:szCs w:val="28"/>
          <w:lang w:val="uk-UA"/>
        </w:rPr>
        <w:t xml:space="preserve"> чи чорною ручкою, назви географічних об’єктів підписуються дрібно, чітко, красиво, друкованими літерами.</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Назва карти записується великими друкованими літерами в лівому верхньому кутку.</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Назви гірських хребтів, річок та інших об’єктів що мають широке простягання записуються паралельно назві ( якщо об’єкт має велике простягання його назву потрібно записувати двічі, наприклад річку біля витоку та гирла)</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Якщо назва об’єкта велика і не вміщується на карті то його слід позначити цифрами і відобразити його назву в легенді</w:t>
      </w:r>
    </w:p>
    <w:p>
      <w:pPr>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Обов’язковим для кожної карти є оформлення легенди карти (умовних позначень). Вона повинна відображати та пояснювати всі позначення зміст яких не зрозумілий на самій карті</w:t>
      </w:r>
    </w:p>
    <w:p>
      <w:pPr>
        <w:numPr>
          <w:ilvl w:val="0"/>
          <w:numId w:val="0"/>
        </w:numPr>
        <w:ind w:left="360" w:leftChars="0"/>
        <w:jc w:val="both"/>
        <w:rPr>
          <w:rFonts w:ascii="Times New Roman" w:hAnsi="Times New Roman" w:cs="Times New Roman"/>
          <w:sz w:val="28"/>
          <w:szCs w:val="28"/>
          <w:lang w:val="uk-UA"/>
        </w:rPr>
      </w:pP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"https://www.youtube.com/watch?v=9L6Eiw_30wk"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https://www.youtube.com/watch?v=9L6Eiw_30wk</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w:t>
      </w:r>
    </w:p>
    <w:p>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Критерії оцінювання при роботі з контурною картою</w:t>
      </w:r>
    </w:p>
    <w:tbl>
      <w:tblPr>
        <w:tblStyle w:val="3"/>
        <w:tblW w:w="10348" w:type="dxa"/>
        <w:tblInd w:w="-416" w:type="dxa"/>
        <w:tblLayout w:type="fixed"/>
        <w:tblCellMar>
          <w:top w:w="30" w:type="dxa"/>
          <w:left w:w="150" w:type="dxa"/>
          <w:bottom w:w="30" w:type="dxa"/>
          <w:right w:w="150" w:type="dxa"/>
        </w:tblCellMar>
      </w:tblPr>
      <w:tblGrid>
        <w:gridCol w:w="1868"/>
        <w:gridCol w:w="1056"/>
        <w:gridCol w:w="7424"/>
      </w:tblGrid>
      <w:tr>
        <w:tblPrEx>
          <w:tblCellMar>
            <w:top w:w="30" w:type="dxa"/>
            <w:left w:w="150" w:type="dxa"/>
            <w:bottom w:w="30" w:type="dxa"/>
            <w:right w:w="150" w:type="dxa"/>
          </w:tblCellMar>
        </w:tblPrEx>
        <w:tc>
          <w:tcPr>
            <w:tcW w:w="1868"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Рівні навчальних досягнень</w:t>
            </w: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Бали</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Критерії навчальних досягнень учнів</w:t>
            </w:r>
          </w:p>
        </w:tc>
      </w:tr>
      <w:tr>
        <w:tblPrEx>
          <w:tblCellMar>
            <w:top w:w="30" w:type="dxa"/>
            <w:left w:w="150" w:type="dxa"/>
            <w:bottom w:w="30" w:type="dxa"/>
            <w:right w:w="150" w:type="dxa"/>
          </w:tblCellMar>
        </w:tblPrEx>
        <w:tc>
          <w:tcPr>
            <w:tcW w:w="1868" w:type="dxa"/>
            <w:vMerge w:val="restart"/>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p>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I. Початковий</w:t>
            </w: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1</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за допомогою вчителя розрізняє найбільші географічні об'єкти на контурній карті (материки, океани, великі острови, найбільші країни) та з допомогою вчителя підписує їх назви</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2</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 xml:space="preserve">Учень (учениця) розрізняє та знаходить на контурній карті великі об’єкти ( материки, океани, великі острови, </w:t>
            </w:r>
            <w:r>
              <w:rPr>
                <w:sz w:val="28"/>
                <w:szCs w:val="28"/>
              </w:rPr>
              <w:t xml:space="preserve"> </w:t>
            </w:r>
            <w:r>
              <w:rPr>
                <w:rFonts w:ascii="Times New Roman" w:hAnsi="Times New Roman" w:cs="Times New Roman"/>
                <w:sz w:val="28"/>
                <w:szCs w:val="28"/>
                <w:lang w:val="uk-UA"/>
              </w:rPr>
              <w:t>найбільші країни) та за допомогою вчителя підписує їх назви</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3</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розрізняє та знаходить на контурній карті великі об’єкти ( материки, океани, великі острови) та підписує їх назви в довільному вигляді</w:t>
            </w:r>
          </w:p>
        </w:tc>
      </w:tr>
      <w:tr>
        <w:tblPrEx>
          <w:tblCellMar>
            <w:top w:w="30" w:type="dxa"/>
            <w:left w:w="150" w:type="dxa"/>
            <w:bottom w:w="30" w:type="dxa"/>
            <w:right w:w="150" w:type="dxa"/>
          </w:tblCellMar>
        </w:tblPrEx>
        <w:tc>
          <w:tcPr>
            <w:tcW w:w="1868" w:type="dxa"/>
            <w:vMerge w:val="restart"/>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p>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II. Середній</w:t>
            </w: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4</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розрізняє та знаходить на контурній карті великі об’єкти ( материки, океани, великі острови, найбільші країни) підписує їх назви відповідно до правил (синьою або чорною ручкою, дрібно, чітко, красиво, друкованими літерами)</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5</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розрізняє та знаходить на контурній карті головні географічні об’єкти, що можна на ній побачити та розрізнити (материки, океани, острови, півострови, річки, озера, країни) та за допомогою вчителя підписує їх назви відповідно до правил (синьою або чорною ручкою, дрібно, чітко, красиво, друкованими літерами)</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6</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 xml:space="preserve">Учень (учениця) розрізняє та знаходить на контурній карті головні географічні об’єкти, що можна на ній побачити та розрізнити (материки, океани, острови, півострови, річки, озера, країни) та </w:t>
            </w:r>
            <w:r>
              <w:rPr>
                <w:rFonts w:ascii="Times New Roman" w:hAnsi="Times New Roman" w:cs="Times New Roman"/>
                <w:b/>
                <w:sz w:val="28"/>
                <w:szCs w:val="28"/>
                <w:lang w:val="uk-UA"/>
              </w:rPr>
              <w:t xml:space="preserve">самостійно </w:t>
            </w:r>
            <w:r>
              <w:rPr>
                <w:rFonts w:ascii="Times New Roman" w:hAnsi="Times New Roman" w:cs="Times New Roman"/>
                <w:sz w:val="28"/>
                <w:szCs w:val="28"/>
                <w:lang w:val="uk-UA"/>
              </w:rPr>
              <w:t xml:space="preserve"> підписує їх назви відповідно до правил (синьою або чорною ручкою, дрібно, чітко, красиво, друкованими літерами)</w:t>
            </w:r>
          </w:p>
        </w:tc>
      </w:tr>
      <w:tr>
        <w:tblPrEx>
          <w:tblCellMar>
            <w:top w:w="30" w:type="dxa"/>
            <w:left w:w="150" w:type="dxa"/>
            <w:bottom w:w="30" w:type="dxa"/>
            <w:right w:w="150" w:type="dxa"/>
          </w:tblCellMar>
        </w:tblPrEx>
        <w:tc>
          <w:tcPr>
            <w:tcW w:w="1868" w:type="dxa"/>
            <w:vMerge w:val="restart"/>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p>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III. Достатній</w:t>
            </w: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7</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орієнтується за картами атласу та використовує їх для позначення географічних об’єктів; вміє визначати його місцезнаходження та підписує назви відповідно до правил (синьою або чорною ручкою, дрібно, чітко, красиво, друкованими літерами), частково кольоровими олівцями відповідно до шкали глибин і висот.</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8</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орієнтується за картами атласу та використовує їх для позначення географічних об’єктів; вміє визначати його місцезнаходження та підписує назви відповідно до правил (синьою або чорною ручкою, дрібно, чітко, красиво, друкованими літерами), частково кольоровими олівцями відповідно до шкали глибин і висот,  створює легенду карти</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9</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орієнтується за картами атласу та використовує їх для позначення географічних об’єктів, вміє визначати його місцезнаходження та підписує назви відповідно до правил; вміє робити скорочення та цифрові позначення, кольоровими олівцями відповідно до шкали глибин і висот, оформлює легенду карти</w:t>
            </w:r>
          </w:p>
        </w:tc>
      </w:tr>
      <w:tr>
        <w:tblPrEx>
          <w:tblCellMar>
            <w:top w:w="30" w:type="dxa"/>
            <w:left w:w="150" w:type="dxa"/>
            <w:bottom w:w="30" w:type="dxa"/>
            <w:right w:w="150" w:type="dxa"/>
          </w:tblCellMar>
        </w:tblPrEx>
        <w:tc>
          <w:tcPr>
            <w:tcW w:w="1868" w:type="dxa"/>
            <w:vMerge w:val="restart"/>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p>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IV. Високий</w:t>
            </w: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10</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дотримується всіх правил та вимог до оформлення робіт на контурній карті (див. Додаток 1), кольоровими олівцями відповідно до шкали глибин і висот,правильно та чітко оформлює легенду карту</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11</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дотримується всіх правил та вимог до оформлення робіт на контурній карті (див. Додаток 1), може самостійно проаналізувати  виконану роботу, застосовує різноманітні способи картографічного зображення (спосіб ареалів, знаків руху, лінійних знаків, якісного фону)</w:t>
            </w:r>
          </w:p>
        </w:tc>
      </w:tr>
      <w:tr>
        <w:tblPrEx>
          <w:tblCellMar>
            <w:top w:w="30" w:type="dxa"/>
            <w:left w:w="150" w:type="dxa"/>
            <w:bottom w:w="30" w:type="dxa"/>
            <w:right w:w="150" w:type="dxa"/>
          </w:tblCellMar>
        </w:tblPrEx>
        <w:tc>
          <w:tcPr>
            <w:tcW w:w="1868" w:type="dxa"/>
            <w:vMerge w:val="continue"/>
            <w:tcBorders>
              <w:top w:val="single" w:color="B4AAAA" w:sz="6" w:space="0"/>
              <w:left w:val="single" w:color="B4AAAA" w:sz="6" w:space="0"/>
              <w:bottom w:val="single" w:color="B4AAAA" w:sz="6" w:space="0"/>
              <w:right w:val="single" w:color="B4AAAA" w:sz="6" w:space="0"/>
            </w:tcBorders>
            <w:shd w:val="clear" w:color="auto" w:fill="FFFFFF"/>
            <w:tcMar>
              <w:top w:w="0" w:type="dxa"/>
              <w:left w:w="7" w:type="dxa"/>
              <w:bottom w:w="0" w:type="dxa"/>
              <w:right w:w="7" w:type="dxa"/>
            </w:tcMar>
            <w:vAlign w:val="center"/>
          </w:tcPr>
          <w:p>
            <w:pPr>
              <w:widowControl w:val="0"/>
              <w:rPr>
                <w:rFonts w:ascii="Times New Roman" w:hAnsi="Times New Roman" w:cs="Times New Roman"/>
                <w:sz w:val="28"/>
                <w:szCs w:val="28"/>
                <w:lang w:val="uk-UA"/>
              </w:rPr>
            </w:pPr>
          </w:p>
        </w:tc>
        <w:tc>
          <w:tcPr>
            <w:tcW w:w="1056"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b/>
                <w:bCs/>
                <w:sz w:val="28"/>
                <w:szCs w:val="28"/>
                <w:lang w:val="uk-UA"/>
              </w:rPr>
              <w:t>12</w:t>
            </w:r>
          </w:p>
        </w:tc>
        <w:tc>
          <w:tcPr>
            <w:tcW w:w="7424" w:type="dxa"/>
            <w:tcBorders>
              <w:top w:val="single" w:color="B4AAAA" w:sz="6" w:space="0"/>
              <w:left w:val="single" w:color="B4AAAA" w:sz="6" w:space="0"/>
              <w:bottom w:val="single" w:color="B4AAAA" w:sz="6" w:space="0"/>
              <w:right w:val="single" w:color="B4AAAA" w:sz="6" w:space="0"/>
            </w:tcBorders>
            <w:shd w:val="clear" w:color="auto" w:fill="FFFFFF"/>
          </w:tcPr>
          <w:p>
            <w:pPr>
              <w:widowControl w:val="0"/>
              <w:rPr>
                <w:rFonts w:ascii="Times New Roman" w:hAnsi="Times New Roman" w:cs="Times New Roman"/>
                <w:sz w:val="28"/>
                <w:szCs w:val="28"/>
                <w:lang w:val="uk-UA"/>
              </w:rPr>
            </w:pPr>
            <w:r>
              <w:rPr>
                <w:rFonts w:ascii="Times New Roman" w:hAnsi="Times New Roman" w:cs="Times New Roman"/>
                <w:sz w:val="28"/>
                <w:szCs w:val="28"/>
                <w:lang w:val="uk-UA"/>
              </w:rPr>
              <w:t>Учень (учениця) під час роботи з контурною картою застосовує ґрунтовні географічні знання в межах вимог навчальної програми, дотримується всіх правил та вимог до оформлення робіт на контурній карті (див. Додаток 1), застосовує різноманітні способи картографічного зображення (спосіб ареалів, знаків руху, лінійних знаків, якісного фону),  використовує власні географічні позначення для більш детального позначення об’єкта ; самостійно аналізує виконану роботу, робить посилання на використані джерела інформації</w:t>
            </w:r>
          </w:p>
        </w:tc>
      </w:tr>
    </w:tbl>
    <w:p>
      <w:pPr>
        <w:rPr>
          <w:rFonts w:ascii="Times New Roman" w:hAnsi="Times New Roman" w:cs="Times New Roman"/>
          <w:sz w:val="28"/>
          <w:szCs w:val="28"/>
          <w:lang w:val="uk-UA"/>
        </w:rPr>
      </w:pPr>
    </w:p>
    <w:p>
      <w:pPr>
        <w:jc w:val="both"/>
        <w:rPr>
          <w:rFonts w:ascii="Times New Roman" w:hAnsi="Times New Roman" w:cs="Times New Roman"/>
          <w:sz w:val="28"/>
          <w:szCs w:val="28"/>
          <w:lang w:val="uk-UA"/>
        </w:rPr>
      </w:pPr>
    </w:p>
    <w:p>
      <w:pPr>
        <w:rPr>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680F93"/>
    <w:multiLevelType w:val="multilevel"/>
    <w:tmpl w:val="3C680F9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65"/>
    <w:rsid w:val="00521C0E"/>
    <w:rsid w:val="00B87B0C"/>
    <w:rsid w:val="00CE4565"/>
    <w:rsid w:val="6F526708"/>
    <w:rsid w:val="7B8871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diakov.net</Company>
  <Pages>3</Pages>
  <Words>711</Words>
  <Characters>4055</Characters>
  <Lines>33</Lines>
  <Paragraphs>9</Paragraphs>
  <TotalTime>10</TotalTime>
  <ScaleCrop>false</ScaleCrop>
  <LinksUpToDate>false</LinksUpToDate>
  <CharactersWithSpaces>4757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2023-12-18T21:54:00Z</dcterms:created>
  <dc:creator>RePack by Diakov</dc:creator>
  <cp:lastModifiedBy>Людмила</cp:lastModifiedBy>
  <dcterms:modified xsi:type="dcterms:W3CDTF">2023-12-19T05:44:04Z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4E7EFADAA1A246908848E4CD6A2D385B_12</vt:lpwstr>
  </property>
</Properties>
</file>