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Домашнє читання.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/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pStyle w:val="4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Answer the questions.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social networking sites do you use?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What are some good points about social networking?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What are some bad points about social networking?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Do you have a Facebook page?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Do you use Twitter?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What information do you usually search for?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What kind of information are you comfortable releasing to the public?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Do your parents use social networking sites?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What type of information should you put on social networking sites?</w:t>
      </w:r>
    </w:p>
    <w:p>
      <w:pPr>
        <w:spacing w:after="0" w:line="276" w:lineRule="auto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 xml:space="preserve">Exercise 1 page </w:t>
      </w:r>
      <w:r>
        <w:rPr>
          <w:rStyle w:val="5"/>
          <w:rFonts w:cs="Times New Roman"/>
          <w:b/>
          <w:bCs/>
          <w:i/>
          <w:iCs/>
          <w:szCs w:val="28"/>
          <w:lang w:val="uk-UA"/>
        </w:rPr>
        <w:t>42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  <w:lang w:val="uk-UA"/>
        </w:rPr>
        <w:t>Прочитайте текст та зверніть увагу на назву:</w:t>
      </w:r>
    </w:p>
    <w:p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«К</w:t>
      </w:r>
      <w:r>
        <w:rPr>
          <w:b/>
          <w:bCs/>
          <w:i/>
          <w:iCs/>
        </w:rPr>
        <w:t>оробка для х</w:t>
      </w:r>
      <w:r>
        <w:rPr>
          <w:b/>
          <w:bCs/>
          <w:i/>
          <w:iCs/>
          <w:lang w:val="uk-UA"/>
        </w:rPr>
        <w:t>і</w:t>
      </w:r>
      <w:r>
        <w:rPr>
          <w:b/>
          <w:bCs/>
          <w:i/>
          <w:iCs/>
        </w:rPr>
        <w:t>х</w:t>
      </w:r>
      <w:r>
        <w:rPr>
          <w:b/>
          <w:bCs/>
          <w:i/>
          <w:iCs/>
          <w:lang w:val="uk-UA"/>
        </w:rPr>
        <w:t>і</w:t>
      </w:r>
      <w:r>
        <w:rPr>
          <w:b/>
          <w:bCs/>
          <w:i/>
          <w:iCs/>
        </w:rPr>
        <w:t>кання та кран, що протікає</w:t>
      </w:r>
      <w:r>
        <w:rPr>
          <w:b/>
          <w:bCs/>
          <w:i/>
          <w:iCs/>
          <w:lang w:val="uk-UA"/>
        </w:rPr>
        <w:t>».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4109085" cy="51733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41" cy="5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2704465" cy="7397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06" cy="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4. Vocabulary practice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Match the following words with their Ukrainian equivalents.</w:t>
      </w:r>
    </w:p>
    <w:tbl>
      <w:tblPr>
        <w:tblStyle w:val="3"/>
        <w:tblW w:w="8524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4"/>
        <w:gridCol w:w="5890"/>
      </w:tblGrid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1) laugh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а) сумний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2) cry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b) ремонтувати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3) stairs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c) дзвінок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4) giggle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d) кран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5) a bell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e) плакати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6) sad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f) сходи</w:t>
            </w:r>
          </w:p>
        </w:tc>
      </w:tr>
      <w:tr>
        <w:trPr>
          <w:trHeight w:val="1063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7) a giggle box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g) гоготати</w:t>
            </w:r>
          </w:p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8) faucet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h) дзвонити</w:t>
            </w:r>
          </w:p>
        </w:tc>
      </w:tr>
      <w:tr>
        <w:trPr>
          <w:trHeight w:val="38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9) fix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і) сміятись</w:t>
            </w:r>
          </w:p>
        </w:tc>
      </w:tr>
      <w:tr>
        <w:trPr>
          <w:trHeight w:val="368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10) ring</w:t>
            </w:r>
          </w:p>
        </w:tc>
        <w:tc>
          <w:tcPr>
            <w:tcW w:w="0" w:type="auto"/>
            <w:vAlign w:val="center"/>
          </w:tcPr>
          <w:p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j) людина, що постійно сміється</w:t>
            </w:r>
          </w:p>
        </w:tc>
      </w:tr>
    </w:tbl>
    <w:p>
      <w:pPr>
        <w:pStyle w:val="4"/>
        <w:rPr>
          <w:sz w:val="28"/>
          <w:szCs w:val="28"/>
        </w:rPr>
      </w:pPr>
    </w:p>
    <w:p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 xml:space="preserve">Friday, the </w:t>
      </w:r>
      <w:r>
        <w:rPr>
          <w:rFonts w:hint="default"/>
          <w:b/>
          <w:bCs/>
          <w:i/>
          <w:iCs/>
          <w:szCs w:val="28"/>
          <w:lang w:val="uk-UA"/>
        </w:rPr>
        <w:t>t</w:t>
      </w:r>
      <w:r>
        <w:rPr>
          <w:rFonts w:hint="default"/>
          <w:b/>
          <w:bCs/>
          <w:i/>
          <w:iCs/>
          <w:szCs w:val="28"/>
          <w:lang w:val="en-US"/>
        </w:rPr>
        <w:t>hirteenth</w:t>
      </w:r>
      <w:r>
        <w:rPr>
          <w:b/>
          <w:bCs/>
          <w:i/>
          <w:iCs/>
          <w:szCs w:val="28"/>
          <w:lang w:val="en-US"/>
        </w:rPr>
        <w:t xml:space="preserve"> </w:t>
      </w:r>
      <w:bookmarkStart w:id="0" w:name="_GoBack"/>
      <w:bookmarkEnd w:id="0"/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Fonts w:cs="Times New Roman"/>
          <w:b/>
          <w:bCs/>
          <w:i/>
          <w:iCs/>
          <w:szCs w:val="28"/>
        </w:rPr>
        <w:t xml:space="preserve"> 3 </w:t>
      </w:r>
      <w:r>
        <w:rPr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Fonts w:cs="Times New Roman"/>
          <w:b/>
          <w:bCs/>
          <w:i/>
          <w:iCs/>
          <w:szCs w:val="28"/>
        </w:rPr>
        <w:t xml:space="preserve"> 43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</w:rPr>
        <w:t>Подив</w:t>
      </w:r>
      <w:r>
        <w:rPr>
          <w:sz w:val="28"/>
          <w:szCs w:val="28"/>
          <w:lang w:val="uk-UA"/>
        </w:rPr>
        <w:t>іться на зображення та складіть міні-історію, користуючись малюнками.</w:t>
      </w:r>
    </w:p>
    <w:p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099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3 </w:t>
      </w:r>
      <w:r>
        <w:rPr>
          <w:lang w:val="en-US"/>
        </w:rPr>
        <w:t>page</w:t>
      </w:r>
      <w:r>
        <w:rPr>
          <w:lang w:val="uk-UA"/>
        </w:rPr>
        <w:t xml:space="preserve"> 43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</w:rPr>
        <w:t>Надіслати виконан</w:t>
      </w:r>
      <w:r>
        <w:rPr>
          <w:b/>
          <w:bCs/>
          <w:color w:val="0000FF"/>
          <w:lang w:val="uk-UA"/>
        </w:rPr>
        <w:t xml:space="preserve">е завдання </w:t>
      </w:r>
      <w:r>
        <w:rPr>
          <w:b/>
          <w:bCs/>
          <w:color w:val="0000FF"/>
        </w:rPr>
        <w:t>у Вайбер/телеграм (0964124047) – Людмила Григорівна</w:t>
      </w:r>
      <w:r>
        <w:rPr>
          <w:b/>
          <w:bCs/>
          <w:color w:val="0000FF"/>
          <w:lang w:val="uk-UA"/>
        </w:rPr>
        <w:t xml:space="preserve"> або на </w:t>
      </w:r>
      <w:r>
        <w:rPr>
          <w:b/>
          <w:bCs/>
          <w:color w:val="0000FF"/>
          <w:lang w:val="en-US"/>
        </w:rPr>
        <w:t>Human</w:t>
      </w:r>
      <w:r>
        <w:rPr>
          <w:b/>
          <w:bCs/>
          <w:color w:val="0000FF"/>
          <w:lang w:val="uk-UA"/>
        </w:rPr>
        <w:t>.</w:t>
      </w:r>
    </w:p>
    <w:p>
      <w:pPr>
        <w:pStyle w:val="4"/>
        <w:rPr>
          <w:sz w:val="28"/>
          <w:szCs w:val="28"/>
          <w:lang w:val="uk-UA"/>
        </w:rPr>
      </w:pPr>
    </w:p>
    <w:p>
      <w:pPr>
        <w:spacing w:after="0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8A"/>
    <w:rsid w:val="0012170C"/>
    <w:rsid w:val="00141439"/>
    <w:rsid w:val="00380B8A"/>
    <w:rsid w:val="006C0B77"/>
    <w:rsid w:val="008242FF"/>
    <w:rsid w:val="00870751"/>
    <w:rsid w:val="00922C48"/>
    <w:rsid w:val="00B915B7"/>
    <w:rsid w:val="00EA59DF"/>
    <w:rsid w:val="00EE4070"/>
    <w:rsid w:val="00F12C76"/>
    <w:rsid w:val="BE1B027A"/>
    <w:rsid w:val="FF97C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1486</Characters>
  <Lines>12</Lines>
  <Paragraphs>3</Paragraphs>
  <TotalTime>0</TotalTime>
  <ScaleCrop>false</ScaleCrop>
  <LinksUpToDate>false</LinksUpToDate>
  <CharactersWithSpaces>1743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2022-10-14T01:00:00Z</dcterms:created>
  <dc:creator>Людмила Глуговская</dc:creator>
  <cp:lastModifiedBy>Людмила «Григорьевна»</cp:lastModifiedBy>
  <dcterms:modified xsi:type="dcterms:W3CDTF">2023-10-12T22:38:29Z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