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AC0F" w14:textId="4A99D277" w:rsidR="00113981" w:rsidRDefault="00F93378">
      <w:pPr>
        <w:rPr>
          <w:lang w:val="uk-UA"/>
        </w:rPr>
      </w:pPr>
      <w:r>
        <w:rPr>
          <w:lang w:val="uk-UA"/>
        </w:rPr>
        <w:t>03.10.2023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7 клас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Вчитель: Клименко А.І.</w:t>
      </w:r>
    </w:p>
    <w:p w14:paraId="5A4FF430" w14:textId="77777777" w:rsidR="00F93378" w:rsidRPr="00F93378" w:rsidRDefault="00F93378" w:rsidP="00F93378">
      <w:pPr>
        <w:spacing w:after="0" w:line="600" w:lineRule="atLeast"/>
        <w:rPr>
          <w:rFonts w:ascii="Times New Roman" w:eastAsia="Times New Roman" w:hAnsi="Times New Roman" w:cs="Times New Roman"/>
          <w:b/>
          <w:bCs/>
          <w:color w:val="414A5F"/>
          <w:kern w:val="0"/>
          <w:sz w:val="28"/>
          <w:szCs w:val="28"/>
          <w:lang w:eastAsia="ru-UA"/>
          <w14:ligatures w14:val="none"/>
        </w:rPr>
      </w:pPr>
      <w:r w:rsidRPr="00F93378">
        <w:rPr>
          <w:rFonts w:ascii="Times New Roman" w:eastAsia="Times New Roman" w:hAnsi="Times New Roman" w:cs="Times New Roman"/>
          <w:b/>
          <w:bCs/>
          <w:color w:val="414A5F"/>
          <w:kern w:val="0"/>
          <w:sz w:val="28"/>
          <w:szCs w:val="28"/>
          <w:lang w:eastAsia="ru-UA"/>
          <w14:ligatures w14:val="none"/>
        </w:rPr>
        <w:t xml:space="preserve">Тема. </w:t>
      </w:r>
      <w:proofErr w:type="spellStart"/>
      <w:r w:rsidRPr="00F93378">
        <w:rPr>
          <w:rFonts w:ascii="Times New Roman" w:eastAsia="Times New Roman" w:hAnsi="Times New Roman" w:cs="Times New Roman"/>
          <w:b/>
          <w:bCs/>
          <w:color w:val="414A5F"/>
          <w:kern w:val="0"/>
          <w:sz w:val="28"/>
          <w:szCs w:val="28"/>
          <w:lang w:eastAsia="ru-UA"/>
          <w14:ligatures w14:val="none"/>
        </w:rPr>
        <w:t>Попередження</w:t>
      </w:r>
      <w:proofErr w:type="spellEnd"/>
      <w:r w:rsidRPr="00F93378">
        <w:rPr>
          <w:rFonts w:ascii="Times New Roman" w:eastAsia="Times New Roman" w:hAnsi="Times New Roman" w:cs="Times New Roman"/>
          <w:b/>
          <w:bCs/>
          <w:color w:val="414A5F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93378">
        <w:rPr>
          <w:rFonts w:ascii="Times New Roman" w:eastAsia="Times New Roman" w:hAnsi="Times New Roman" w:cs="Times New Roman"/>
          <w:b/>
          <w:bCs/>
          <w:color w:val="414A5F"/>
          <w:kern w:val="0"/>
          <w:sz w:val="28"/>
          <w:szCs w:val="28"/>
          <w:lang w:eastAsia="ru-UA"/>
          <w14:ligatures w14:val="none"/>
        </w:rPr>
        <w:t>ризиків</w:t>
      </w:r>
      <w:proofErr w:type="spellEnd"/>
      <w:r w:rsidRPr="00F93378">
        <w:rPr>
          <w:rFonts w:ascii="Times New Roman" w:eastAsia="Times New Roman" w:hAnsi="Times New Roman" w:cs="Times New Roman"/>
          <w:b/>
          <w:bCs/>
          <w:color w:val="414A5F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93378">
        <w:rPr>
          <w:rFonts w:ascii="Times New Roman" w:eastAsia="Times New Roman" w:hAnsi="Times New Roman" w:cs="Times New Roman"/>
          <w:b/>
          <w:bCs/>
          <w:color w:val="414A5F"/>
          <w:kern w:val="0"/>
          <w:sz w:val="28"/>
          <w:szCs w:val="28"/>
          <w:lang w:eastAsia="ru-UA"/>
          <w14:ligatures w14:val="none"/>
        </w:rPr>
        <w:t>від</w:t>
      </w:r>
      <w:proofErr w:type="spellEnd"/>
      <w:r w:rsidRPr="00F93378">
        <w:rPr>
          <w:rFonts w:ascii="Times New Roman" w:eastAsia="Times New Roman" w:hAnsi="Times New Roman" w:cs="Times New Roman"/>
          <w:b/>
          <w:bCs/>
          <w:color w:val="414A5F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93378">
        <w:rPr>
          <w:rFonts w:ascii="Times New Roman" w:eastAsia="Times New Roman" w:hAnsi="Times New Roman" w:cs="Times New Roman"/>
          <w:b/>
          <w:bCs/>
          <w:color w:val="414A5F"/>
          <w:kern w:val="0"/>
          <w:sz w:val="28"/>
          <w:szCs w:val="28"/>
          <w:lang w:eastAsia="ru-UA"/>
          <w14:ligatures w14:val="none"/>
        </w:rPr>
        <w:t>вибухонебезпечних</w:t>
      </w:r>
      <w:proofErr w:type="spellEnd"/>
      <w:r w:rsidRPr="00F93378">
        <w:rPr>
          <w:rFonts w:ascii="Times New Roman" w:eastAsia="Times New Roman" w:hAnsi="Times New Roman" w:cs="Times New Roman"/>
          <w:b/>
          <w:bCs/>
          <w:color w:val="414A5F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93378">
        <w:rPr>
          <w:rFonts w:ascii="Times New Roman" w:eastAsia="Times New Roman" w:hAnsi="Times New Roman" w:cs="Times New Roman"/>
          <w:b/>
          <w:bCs/>
          <w:color w:val="414A5F"/>
          <w:kern w:val="0"/>
          <w:sz w:val="28"/>
          <w:szCs w:val="28"/>
          <w:lang w:eastAsia="ru-UA"/>
          <w14:ligatures w14:val="none"/>
        </w:rPr>
        <w:t>предметів</w:t>
      </w:r>
      <w:proofErr w:type="spellEnd"/>
      <w:r w:rsidRPr="00F93378">
        <w:rPr>
          <w:rFonts w:ascii="Times New Roman" w:eastAsia="Times New Roman" w:hAnsi="Times New Roman" w:cs="Times New Roman"/>
          <w:b/>
          <w:bCs/>
          <w:color w:val="414A5F"/>
          <w:kern w:val="0"/>
          <w:sz w:val="28"/>
          <w:szCs w:val="28"/>
          <w:lang w:eastAsia="ru-UA"/>
          <w14:ligatures w14:val="none"/>
        </w:rPr>
        <w:t>.</w:t>
      </w:r>
    </w:p>
    <w:p w14:paraId="4857AAC8" w14:textId="77777777" w:rsidR="00F93378" w:rsidRDefault="00F93378" w:rsidP="00F93378">
      <w:pPr>
        <w:spacing w:after="0" w:line="450" w:lineRule="atLeast"/>
        <w:jc w:val="both"/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</w:pPr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 xml:space="preserve">Мета. </w:t>
      </w:r>
      <w:proofErr w:type="spellStart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>Ознайомити</w:t>
      </w:r>
      <w:proofErr w:type="spellEnd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>учнів</w:t>
      </w:r>
      <w:proofErr w:type="spellEnd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 xml:space="preserve"> з видами й </w:t>
      </w:r>
      <w:proofErr w:type="spellStart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>ознаками</w:t>
      </w:r>
      <w:proofErr w:type="spellEnd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>вибухонебезпечних</w:t>
      </w:r>
      <w:proofErr w:type="spellEnd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>предметів</w:t>
      </w:r>
      <w:proofErr w:type="spellEnd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 xml:space="preserve">, з правилами </w:t>
      </w:r>
      <w:proofErr w:type="spellStart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>поведінки</w:t>
      </w:r>
      <w:proofErr w:type="spellEnd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>під</w:t>
      </w:r>
      <w:proofErr w:type="spellEnd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 xml:space="preserve"> час </w:t>
      </w:r>
      <w:proofErr w:type="spellStart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>виявлення</w:t>
      </w:r>
      <w:proofErr w:type="spellEnd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>вибухонебезпечних</w:t>
      </w:r>
      <w:proofErr w:type="spellEnd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>предметів</w:t>
      </w:r>
      <w:proofErr w:type="spellEnd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 xml:space="preserve">. </w:t>
      </w:r>
      <w:proofErr w:type="spellStart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>Моделювання</w:t>
      </w:r>
      <w:proofErr w:type="spellEnd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>взаємодії</w:t>
      </w:r>
      <w:proofErr w:type="spellEnd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 xml:space="preserve"> з </w:t>
      </w:r>
      <w:proofErr w:type="spellStart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>рятувальними</w:t>
      </w:r>
      <w:proofErr w:type="spellEnd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 xml:space="preserve"> службами при </w:t>
      </w:r>
      <w:proofErr w:type="spellStart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>виявленні</w:t>
      </w:r>
      <w:proofErr w:type="spellEnd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>незнайомих</w:t>
      </w:r>
      <w:proofErr w:type="spellEnd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 xml:space="preserve"> </w:t>
      </w:r>
      <w:proofErr w:type="spellStart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>предметів</w:t>
      </w:r>
      <w:proofErr w:type="spellEnd"/>
      <w:r w:rsidRPr="00F93378"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eastAsia="ru-UA"/>
          <w14:ligatures w14:val="none"/>
        </w:rPr>
        <w:t>.</w:t>
      </w:r>
    </w:p>
    <w:p w14:paraId="3916E98F" w14:textId="77777777" w:rsidR="00F93378" w:rsidRDefault="00F93378" w:rsidP="00F93378">
      <w:pPr>
        <w:spacing w:after="0" w:line="450" w:lineRule="atLeast"/>
        <w:jc w:val="both"/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val="uk-UA" w:eastAsia="ru-UA"/>
          <w14:ligatures w14:val="none"/>
        </w:rPr>
      </w:pPr>
    </w:p>
    <w:p w14:paraId="0AD870C6" w14:textId="4D11A5EA" w:rsidR="00F93378" w:rsidRPr="00F93378" w:rsidRDefault="00F93378" w:rsidP="00F93378">
      <w:pPr>
        <w:spacing w:after="0" w:line="450" w:lineRule="atLeast"/>
        <w:jc w:val="both"/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val="uk-UA" w:eastAsia="ru-UA"/>
          <w14:ligatures w14:val="none"/>
        </w:rPr>
      </w:pPr>
      <w:r>
        <w:rPr>
          <w:rFonts w:ascii="Times New Roman" w:eastAsia="Times New Roman" w:hAnsi="Times New Roman" w:cs="Times New Roman"/>
          <w:color w:val="5B667F"/>
          <w:kern w:val="0"/>
          <w:sz w:val="28"/>
          <w:szCs w:val="28"/>
          <w:lang w:val="uk-UA" w:eastAsia="ru-UA"/>
          <w14:ligatures w14:val="none"/>
        </w:rPr>
        <w:t>Прочитайте</w:t>
      </w:r>
    </w:p>
    <w:p w14:paraId="56719D04" w14:textId="1CE8886A" w:rsidR="00F93378" w:rsidRDefault="00F93378" w:rsidP="00F9337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Вибухонебезпечними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предметами в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наші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дні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вважати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будь-яку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речовину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предмет,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здатні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вибухати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завдавати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чимало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біди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тим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хто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вміє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з ними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поводитись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Вибухонебезпечні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предмети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становлять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смертельну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загрозу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До них належать: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артилерійські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снаряди;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реактивні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інженерні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міни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авіабомби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детонатори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ручні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гранати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набої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видів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Усі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вони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містять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вибухові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речовини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вибухнути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незначного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удару,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струсу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переміщення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нагрівання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полум’ї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Сьогодні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щонайпильнішу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увагу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приділяють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піротехнічним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засобам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: петардам,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хлопавкам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бенгальським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вогням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ракетницям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Навіть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аерозольні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балончики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ми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бачимо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щодня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– так само є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вибухонебезпечними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Коли ми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знаходимось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вулиці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громадському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транспорті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приміщенні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ми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повинні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вкрай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обережними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з предметами,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на перший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погляд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здаватимуться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звичними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Наприклад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: сумка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пакет,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лежать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поодиноко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звичайна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ручка,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начебто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кимось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забута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; дитячий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м’яч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так й просить,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підкинули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; просто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блискучі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яскраві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предмети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так і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хочеться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взяти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в руки і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розглянути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зблизька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розраховує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зловмисник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! 1.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Знання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збережуть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1.1.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Відлуння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війни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небезпечні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знахідки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Велика і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багата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наша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українська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земля.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Багата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лісами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полями,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гірськими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породами,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чистими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лісовими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озерами.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Багата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скарбами і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таємницями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глибині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землі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але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багата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часом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неочікуваною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небезпекою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затаїлась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десятиліттями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Відтоді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припинились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останні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вибухи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Другої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Світової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війни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минуло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шістдесят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дев’ять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років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а земля все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перестає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воювати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Навіть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порівняно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спокійних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територіях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де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пройшло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суцільне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розмінування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щорічно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рвуться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снаряди і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міни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Невідомі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предмети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завжди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привертають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увагу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дітей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Особливо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притягує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небезпечний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спадок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минулих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воєнних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дій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військових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полігонів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Хлопчаки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цікавості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розшукують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різні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боєприпаси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намагаються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розібрати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розпиляти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кидають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вогонь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наражаючи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себе та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оточуючих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небезпеку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дорослі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займаються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пошуком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металу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заробити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копійку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ризикують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життям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здоров’ям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демонтуючи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небезпечні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знахідки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здають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пунктів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прийому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металобрухту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>.</w:t>
      </w:r>
    </w:p>
    <w:p w14:paraId="23DAC54D" w14:textId="77777777" w:rsidR="00F93378" w:rsidRDefault="00F93378" w:rsidP="00F9337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Найчастіше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причина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трагічних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наслідків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криється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повній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відсутності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елементарних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правил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поведінки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знаходженні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вибухонебезпечних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пристроїв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підозрілих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предметів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Необхідно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пам’ятати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виявлені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вибухонебезпечні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предмети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тривалий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час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перебували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землі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воді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становлять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ще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більшу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небезпеку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вологи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взаємодії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металу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вибухівки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утворюються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хімічні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сполуки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пікрати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ззовні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вони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вигляд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білих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порошкоподібних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наростів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вибухають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навіть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невеликого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тертя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маленької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іскри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незначного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удару. Не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встигнеш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і оком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моргнути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як снаряд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граната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розлетяться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сотні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осколків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здатних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спричинити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смерть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каліцтво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Зовнішній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вигляд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боєприпасів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тривалого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перебування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ґрунті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воді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сильно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змінюється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впливом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вологи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вони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деформуються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іржавіють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найменшого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дотику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вибухнути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Ця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зброя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lastRenderedPageBreak/>
        <w:t>розірватися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руці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Відомо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чимало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випадків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коли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хлопці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не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підозрюючи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небезпеку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гралися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знайденими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предметами. Гра з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вибухонебезпечними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предметами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загрожує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втратою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здоров'я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тому,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хто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вирішив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погратися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але й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товаришеві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стоїть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поруч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Тому в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разі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виявлення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незнайомих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предметів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схожих на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вибухонебезпечні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1BF9CFC" w14:textId="77777777" w:rsidR="00F93378" w:rsidRDefault="00F93378" w:rsidP="00F93378">
      <w:pPr>
        <w:jc w:val="both"/>
        <w:rPr>
          <w:rFonts w:ascii="Times New Roman" w:hAnsi="Times New Roman" w:cs="Times New Roman"/>
          <w:sz w:val="24"/>
          <w:szCs w:val="24"/>
        </w:rPr>
      </w:pPr>
      <w:r w:rsidRPr="00F93378">
        <w:rPr>
          <w:rFonts w:ascii="Times New Roman" w:hAnsi="Times New Roman" w:cs="Times New Roman"/>
          <w:sz w:val="24"/>
          <w:szCs w:val="24"/>
        </w:rPr>
        <w:t xml:space="preserve">СЛІД ПАМ’ЯТАТИ: </w:t>
      </w:r>
    </w:p>
    <w:p w14:paraId="6736C5FC" w14:textId="77777777" w:rsidR="00F93378" w:rsidRDefault="00F93378" w:rsidP="00F93378">
      <w:pPr>
        <w:jc w:val="both"/>
        <w:rPr>
          <w:rFonts w:ascii="Times New Roman" w:hAnsi="Times New Roman" w:cs="Times New Roman"/>
          <w:sz w:val="24"/>
          <w:szCs w:val="24"/>
        </w:rPr>
      </w:pPr>
      <w:r w:rsidRPr="00F93378">
        <w:rPr>
          <w:rFonts w:ascii="Times New Roman" w:hAnsi="Times New Roman" w:cs="Times New Roman"/>
          <w:sz w:val="24"/>
          <w:szCs w:val="24"/>
        </w:rPr>
        <w:t xml:space="preserve">• у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жодному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разі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торкатися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знахідок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власноруч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дозволяти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робити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іншим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; • про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знайдені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підозрілі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предмети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слід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негайно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повідомити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дорослих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(МНС, у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школі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міліції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найближчій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установі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); не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розпалювати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багаття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поблизу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знахідки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47D9ACA" w14:textId="77777777" w:rsidR="00F93378" w:rsidRDefault="00F93378" w:rsidP="00F93378">
      <w:pPr>
        <w:jc w:val="both"/>
        <w:rPr>
          <w:rFonts w:ascii="Times New Roman" w:hAnsi="Times New Roman" w:cs="Times New Roman"/>
          <w:sz w:val="24"/>
          <w:szCs w:val="24"/>
        </w:rPr>
      </w:pPr>
      <w:r w:rsidRPr="00F9337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слід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запам'ятати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дорогу до того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місця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де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була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виявлена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знахідка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поставити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застережний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знак. КАТЕГОРИЧНО ЗАБОРОНЯЄТЬСЯ: </w:t>
      </w:r>
    </w:p>
    <w:p w14:paraId="7B416011" w14:textId="77777777" w:rsidR="00F93378" w:rsidRDefault="00F93378" w:rsidP="00F93378">
      <w:pPr>
        <w:jc w:val="both"/>
        <w:rPr>
          <w:rFonts w:ascii="Times New Roman" w:hAnsi="Times New Roman" w:cs="Times New Roman"/>
          <w:sz w:val="24"/>
          <w:szCs w:val="24"/>
        </w:rPr>
      </w:pPr>
      <w:r w:rsidRPr="00F9337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брати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вибухонебезпечний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предмет у руки,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зберігати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нагрівати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ударяти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ньому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78FC4A3" w14:textId="77777777" w:rsidR="00F93378" w:rsidRDefault="00F93378" w:rsidP="00F93378">
      <w:pPr>
        <w:jc w:val="both"/>
        <w:rPr>
          <w:rFonts w:ascii="Times New Roman" w:hAnsi="Times New Roman" w:cs="Times New Roman"/>
          <w:sz w:val="24"/>
          <w:szCs w:val="24"/>
        </w:rPr>
      </w:pPr>
      <w:r w:rsidRPr="00F9337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переносити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перекладати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перекочувати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місця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місце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3590FFD" w14:textId="77777777" w:rsidR="00F93378" w:rsidRDefault="00F93378" w:rsidP="00F93378">
      <w:pPr>
        <w:jc w:val="both"/>
        <w:rPr>
          <w:rFonts w:ascii="Times New Roman" w:hAnsi="Times New Roman" w:cs="Times New Roman"/>
          <w:sz w:val="24"/>
          <w:szCs w:val="24"/>
        </w:rPr>
      </w:pPr>
      <w:r w:rsidRPr="00F9337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намагатися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розібрати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378C45E" w14:textId="77777777" w:rsidR="00F93378" w:rsidRDefault="00F93378" w:rsidP="00F93378">
      <w:pPr>
        <w:jc w:val="both"/>
        <w:rPr>
          <w:rFonts w:ascii="Times New Roman" w:hAnsi="Times New Roman" w:cs="Times New Roman"/>
          <w:sz w:val="24"/>
          <w:szCs w:val="24"/>
        </w:rPr>
      </w:pPr>
      <w:r w:rsidRPr="00F9337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використовувати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розведення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вогню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кидати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класти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вогонь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>;</w:t>
      </w:r>
    </w:p>
    <w:p w14:paraId="44344865" w14:textId="77777777" w:rsidR="00F93378" w:rsidRDefault="00F93378" w:rsidP="00F93378">
      <w:pPr>
        <w:jc w:val="both"/>
        <w:rPr>
          <w:rFonts w:ascii="Times New Roman" w:hAnsi="Times New Roman" w:cs="Times New Roman"/>
          <w:sz w:val="24"/>
          <w:szCs w:val="24"/>
        </w:rPr>
      </w:pPr>
      <w:r w:rsidRPr="00F9337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заносити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приміщення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7B7C04B" w14:textId="77777777" w:rsidR="00F93378" w:rsidRDefault="00F93378" w:rsidP="00F93378">
      <w:pPr>
        <w:jc w:val="both"/>
        <w:rPr>
          <w:rFonts w:ascii="Times New Roman" w:hAnsi="Times New Roman" w:cs="Times New Roman"/>
          <w:sz w:val="24"/>
          <w:szCs w:val="24"/>
        </w:rPr>
      </w:pPr>
      <w:r w:rsidRPr="00F9337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закопувати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в землю; </w:t>
      </w:r>
    </w:p>
    <w:p w14:paraId="73A11ADD" w14:textId="77777777" w:rsidR="00F93378" w:rsidRDefault="00F93378" w:rsidP="00F93378">
      <w:pPr>
        <w:jc w:val="both"/>
        <w:rPr>
          <w:rFonts w:ascii="Times New Roman" w:hAnsi="Times New Roman" w:cs="Times New Roman"/>
          <w:sz w:val="24"/>
          <w:szCs w:val="24"/>
        </w:rPr>
      </w:pPr>
      <w:r w:rsidRPr="00F9337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кидати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криницю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річку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26B8415" w14:textId="77777777" w:rsidR="00F93378" w:rsidRDefault="00F93378" w:rsidP="00F93378">
      <w:pPr>
        <w:jc w:val="both"/>
        <w:rPr>
          <w:rFonts w:ascii="Times New Roman" w:hAnsi="Times New Roman" w:cs="Times New Roman"/>
          <w:sz w:val="24"/>
          <w:szCs w:val="24"/>
        </w:rPr>
      </w:pPr>
      <w:r w:rsidRPr="00F9337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здавати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металобрухт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8A8EF3B" w14:textId="77777777" w:rsidR="00F93378" w:rsidRDefault="00F93378" w:rsidP="00F93378">
      <w:pPr>
        <w:jc w:val="both"/>
        <w:rPr>
          <w:rFonts w:ascii="Times New Roman" w:hAnsi="Times New Roman" w:cs="Times New Roman"/>
          <w:sz w:val="24"/>
          <w:szCs w:val="24"/>
        </w:rPr>
      </w:pPr>
      <w:r w:rsidRPr="00F9337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використовувати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виготовлення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саморобних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піротехнічних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засобів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- петард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вибухових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пакетів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412CC6" w14:textId="53EE5956" w:rsidR="00F93378" w:rsidRDefault="00F93378" w:rsidP="00F9337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Невиконання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цих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вимог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і правил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призвести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до тяжких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наслідків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на жаль,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трапляються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часто. Також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пам'ятайте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знешкоджувати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вибухонебезпечні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предмети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тільки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спеціально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підготовлені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фахівці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піротехнічних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груп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пройшли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фахову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підготовку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навички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з «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відлунням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війни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020C6F4" w14:textId="77777777" w:rsidR="00F93378" w:rsidRDefault="00F93378" w:rsidP="00F933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3378">
        <w:rPr>
          <w:rFonts w:ascii="Times New Roman" w:hAnsi="Times New Roman" w:cs="Times New Roman"/>
          <w:sz w:val="24"/>
          <w:szCs w:val="24"/>
        </w:rPr>
        <w:t xml:space="preserve">До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небезпечних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знахідок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також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віднести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звичайні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предмети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лежать,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наче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кимось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забуті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загублені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Натрапити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незнайомі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предмети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скрізь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: у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громадському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транспорті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на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вулиці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приміщеннях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Вони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небезпечними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>, тому У ЖОДНОМУ РАЗІ НЕ БЕРІТЬ ЇХ У РУКИ, ЯК БИ ЦІКАВО ВАМ НЕ БУЛО.</w:t>
      </w:r>
    </w:p>
    <w:p w14:paraId="3CC02CD5" w14:textId="77777777" w:rsidR="00F93378" w:rsidRDefault="00F93378" w:rsidP="00F933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Йдучи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вулиці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звертайте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увагу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підозрілі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предмети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5D8BFD3" w14:textId="77777777" w:rsidR="00F93378" w:rsidRDefault="00F93378" w:rsidP="00F933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337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невідомий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згорток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деталь, яка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лежить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салоні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машини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прикріплена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зовні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згортки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пакети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дроти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95DBD9F" w14:textId="77777777" w:rsidR="00F93378" w:rsidRDefault="00F93378" w:rsidP="00F933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337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висячі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дроти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ізоляційна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стрічка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9AC161D" w14:textId="77777777" w:rsidR="00F93378" w:rsidRDefault="00F93378" w:rsidP="00F933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3378">
        <w:rPr>
          <w:rFonts w:ascii="Times New Roman" w:hAnsi="Times New Roman" w:cs="Times New Roman"/>
          <w:sz w:val="24"/>
          <w:szCs w:val="24"/>
        </w:rPr>
        <w:t xml:space="preserve">• сумка, портфель, коробка; </w:t>
      </w:r>
    </w:p>
    <w:p w14:paraId="18646F9D" w14:textId="77777777" w:rsidR="00F93378" w:rsidRDefault="00F93378" w:rsidP="00F933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337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яскраві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коробочки,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різні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привабливі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предмети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трубочок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ручок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просто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блискучі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предмети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так і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хочеться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взяти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в руки і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розглянути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зблизька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розраховує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зловмисник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0E61127D" w14:textId="601AAABB" w:rsidR="00F93378" w:rsidRDefault="00F93378" w:rsidP="00F9337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9337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предмети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з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лунають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звуки (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цокання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годинника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ритмічні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сигнали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). Одним словом – все,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привертає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увагу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07C4611" w14:textId="77777777" w:rsidR="00F93378" w:rsidRDefault="00F93378" w:rsidP="00F933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3378">
        <w:rPr>
          <w:rFonts w:ascii="Times New Roman" w:hAnsi="Times New Roman" w:cs="Times New Roman"/>
          <w:sz w:val="24"/>
          <w:szCs w:val="24"/>
        </w:rPr>
        <w:lastRenderedPageBreak/>
        <w:t xml:space="preserve">ЗАПАМ’ЯТАЙТЕ: </w:t>
      </w:r>
    </w:p>
    <w:p w14:paraId="63863512" w14:textId="77777777" w:rsidR="00F93378" w:rsidRDefault="00F93378" w:rsidP="00F933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337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Негайно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повідом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поліцію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усній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формі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зателефонуй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на 101,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дорослих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про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знахідку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помітивши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річ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без господаря,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обов'язково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зверніться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працівника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поліції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іншої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посадової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особи,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повідомте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машиніста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метро,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водія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автобуса (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тролейбуса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трамвая); </w:t>
      </w:r>
    </w:p>
    <w:p w14:paraId="0862165B" w14:textId="77777777" w:rsidR="00F93378" w:rsidRDefault="00F93378" w:rsidP="00F933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337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якому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разі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чіпайте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знахідки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відійдіть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неї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якнайдалі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E32703" w14:textId="77777777" w:rsidR="00F93378" w:rsidRDefault="00F93378" w:rsidP="00F933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3378">
        <w:rPr>
          <w:rFonts w:ascii="Times New Roman" w:hAnsi="Times New Roman" w:cs="Times New Roman"/>
          <w:sz w:val="24"/>
          <w:szCs w:val="24"/>
        </w:rPr>
        <w:t xml:space="preserve">• не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користуйтесь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мобільним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телефоном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іншими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засобами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радіозв’язку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відстані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ближче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ніж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50 м.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Оскільки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радіомагнітного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випромінювання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здатне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викликати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спрацювання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радіовибухівника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15BB45" w14:textId="77777777" w:rsidR="00F93378" w:rsidRDefault="00F93378" w:rsidP="00F9337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3378">
        <w:rPr>
          <w:rFonts w:ascii="Times New Roman" w:hAnsi="Times New Roman" w:cs="Times New Roman"/>
          <w:sz w:val="24"/>
          <w:szCs w:val="24"/>
        </w:rPr>
        <w:t xml:space="preserve">За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якими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ж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ознаками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визначити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вибухонебезпечний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предмет? Як правило,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предмети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характеризуються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видовженою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формою;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наявністю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дротів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стирчать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тягнуться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врізнобіч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дивними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звуками (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цокання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годинника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шипіння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виділення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газу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світловими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сигналами (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блимання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лампочки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Майже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вибухові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речовини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отруйні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чутливі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механічних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дій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нагрівання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Маючи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справу з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вибуховими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речовинами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слід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уважними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обережними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Одна з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основних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причин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нещасних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випадків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вибуховими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пристроями –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грубе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порушення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елементарних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правил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безпеки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Пам'ятайте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Розмінуванням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знешкодженням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знищенням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вибухонебезпечних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предметів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займаються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тільки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підготовлені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sz w:val="24"/>
          <w:szCs w:val="24"/>
        </w:rPr>
        <w:t>фахівці-сапери</w:t>
      </w:r>
      <w:proofErr w:type="spellEnd"/>
      <w:r w:rsidRPr="00F9337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29B117" w14:textId="595C7588" w:rsidR="00F93378" w:rsidRDefault="00F93378" w:rsidP="00F93378">
      <w:pPr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93378">
        <w:rPr>
          <w:rFonts w:ascii="Times New Roman" w:hAnsi="Times New Roman" w:cs="Times New Roman"/>
          <w:color w:val="FF0000"/>
          <w:sz w:val="24"/>
          <w:szCs w:val="24"/>
        </w:rPr>
        <w:t>Вибухонебезпечні</w:t>
      </w:r>
      <w:proofErr w:type="spellEnd"/>
      <w:r w:rsidRPr="00F9337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color w:val="FF0000"/>
          <w:sz w:val="24"/>
          <w:szCs w:val="24"/>
        </w:rPr>
        <w:t>предмети</w:t>
      </w:r>
      <w:proofErr w:type="spellEnd"/>
      <w:r w:rsidRPr="00F93378">
        <w:rPr>
          <w:rFonts w:ascii="Times New Roman" w:hAnsi="Times New Roman" w:cs="Times New Roman"/>
          <w:color w:val="FF0000"/>
          <w:sz w:val="24"/>
          <w:szCs w:val="24"/>
        </w:rPr>
        <w:t xml:space="preserve"> – </w:t>
      </w:r>
      <w:proofErr w:type="spellStart"/>
      <w:r w:rsidRPr="00F93378">
        <w:rPr>
          <w:rFonts w:ascii="Times New Roman" w:hAnsi="Times New Roman" w:cs="Times New Roman"/>
          <w:color w:val="FF0000"/>
          <w:sz w:val="24"/>
          <w:szCs w:val="24"/>
        </w:rPr>
        <w:t>небезпечні</w:t>
      </w:r>
      <w:proofErr w:type="spellEnd"/>
      <w:r w:rsidRPr="00F93378">
        <w:rPr>
          <w:rFonts w:ascii="Times New Roman" w:hAnsi="Times New Roman" w:cs="Times New Roman"/>
          <w:color w:val="FF0000"/>
          <w:sz w:val="24"/>
          <w:szCs w:val="24"/>
        </w:rPr>
        <w:t xml:space="preserve"> для </w:t>
      </w:r>
      <w:proofErr w:type="spellStart"/>
      <w:r w:rsidRPr="00F93378">
        <w:rPr>
          <w:rFonts w:ascii="Times New Roman" w:hAnsi="Times New Roman" w:cs="Times New Roman"/>
          <w:color w:val="FF0000"/>
          <w:sz w:val="24"/>
          <w:szCs w:val="24"/>
        </w:rPr>
        <w:t>життя</w:t>
      </w:r>
      <w:proofErr w:type="spellEnd"/>
      <w:r w:rsidRPr="00F9337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93378">
        <w:rPr>
          <w:rFonts w:ascii="Times New Roman" w:hAnsi="Times New Roman" w:cs="Times New Roman"/>
          <w:color w:val="FF0000"/>
          <w:sz w:val="24"/>
          <w:szCs w:val="24"/>
        </w:rPr>
        <w:t>людини</w:t>
      </w:r>
      <w:proofErr w:type="spellEnd"/>
      <w:r w:rsidRPr="00F9337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A4D7CC2" w14:textId="3A4C4542" w:rsidR="00F93378" w:rsidRPr="00F93378" w:rsidRDefault="00F93378" w:rsidP="00F93378">
      <w:pPr>
        <w:jc w:val="both"/>
        <w:rPr>
          <w:rFonts w:ascii="Times New Roman" w:hAnsi="Times New Roman" w:cs="Times New Roman"/>
          <w:b/>
          <w:bCs/>
          <w:color w:val="5B667F"/>
          <w:sz w:val="28"/>
          <w:szCs w:val="28"/>
          <w:shd w:val="clear" w:color="auto" w:fill="FFFFFF"/>
        </w:rPr>
      </w:pPr>
      <w:proofErr w:type="spellStart"/>
      <w:r w:rsidRPr="00F93378">
        <w:rPr>
          <w:rFonts w:ascii="Times New Roman" w:hAnsi="Times New Roman" w:cs="Times New Roman"/>
          <w:b/>
          <w:bCs/>
          <w:color w:val="5B667F"/>
          <w:sz w:val="28"/>
          <w:szCs w:val="28"/>
          <w:shd w:val="clear" w:color="auto" w:fill="FFFFFF"/>
        </w:rPr>
        <w:t>Перегляньте</w:t>
      </w:r>
      <w:proofErr w:type="spellEnd"/>
      <w:r w:rsidRPr="00F93378">
        <w:rPr>
          <w:rFonts w:ascii="Times New Roman" w:hAnsi="Times New Roman" w:cs="Times New Roman"/>
          <w:b/>
          <w:bCs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F93378">
        <w:rPr>
          <w:rFonts w:ascii="Times New Roman" w:hAnsi="Times New Roman" w:cs="Times New Roman"/>
          <w:b/>
          <w:bCs/>
          <w:color w:val="5B667F"/>
          <w:sz w:val="28"/>
          <w:szCs w:val="28"/>
          <w:shd w:val="clear" w:color="auto" w:fill="FFFFFF"/>
        </w:rPr>
        <w:t>відео</w:t>
      </w:r>
      <w:proofErr w:type="spellEnd"/>
      <w:r w:rsidRPr="00F93378">
        <w:rPr>
          <w:rFonts w:ascii="Times New Roman" w:hAnsi="Times New Roman" w:cs="Times New Roman"/>
          <w:b/>
          <w:bCs/>
          <w:color w:val="5B667F"/>
          <w:sz w:val="28"/>
          <w:szCs w:val="28"/>
          <w:shd w:val="clear" w:color="auto" w:fill="FFFFFF"/>
        </w:rPr>
        <w:t>.</w:t>
      </w:r>
    </w:p>
    <w:p w14:paraId="61616454" w14:textId="49DEBBCC" w:rsidR="00F93378" w:rsidRDefault="00F93378" w:rsidP="00F9337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hyperlink r:id="rId4" w:history="1">
        <w:r w:rsidRPr="00F22747">
          <w:rPr>
            <w:rStyle w:val="a4"/>
            <w:rFonts w:ascii="Times New Roman" w:hAnsi="Times New Roman" w:cs="Times New Roman"/>
            <w:sz w:val="24"/>
            <w:szCs w:val="24"/>
          </w:rPr>
          <w:t>https://youtu.be/8ktmqeFuEQc?si=C0H_P19PSgvzVY0U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2F0AD801" w14:textId="4B15469F" w:rsidR="00F93378" w:rsidRDefault="00F93378" w:rsidP="00F9337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hyperlink r:id="rId5" w:history="1">
        <w:r w:rsidRPr="00F22747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https://youtu.be/BGL4K6HPfrc?si=fk6m2DRqwoQokj4F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4B73E9A" w14:textId="2D6E363E" w:rsidR="00F93378" w:rsidRDefault="00F93378" w:rsidP="00F9337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hyperlink r:id="rId6" w:history="1">
        <w:r w:rsidRPr="00F22747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https://youtu.be/a-mC1NJu2Qs?si=w_OGX2TQ9yJv56r7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279A25C8" w14:textId="77777777" w:rsidR="00F93378" w:rsidRDefault="00F93378" w:rsidP="00F9337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9892FF6" w14:textId="77777777" w:rsidR="00F93378" w:rsidRPr="00F93378" w:rsidRDefault="00F93378" w:rsidP="00F93378">
      <w:pPr>
        <w:jc w:val="both"/>
        <w:rPr>
          <w:rFonts w:ascii="Times New Roman" w:hAnsi="Times New Roman" w:cs="Times New Roman"/>
          <w:b/>
          <w:bCs/>
          <w:color w:val="5B667F"/>
          <w:sz w:val="28"/>
          <w:szCs w:val="28"/>
          <w:shd w:val="clear" w:color="auto" w:fill="FFFFFF"/>
        </w:rPr>
      </w:pPr>
      <w:proofErr w:type="spellStart"/>
      <w:r w:rsidRPr="00F93378">
        <w:rPr>
          <w:rFonts w:ascii="Times New Roman" w:hAnsi="Times New Roman" w:cs="Times New Roman"/>
          <w:b/>
          <w:bCs/>
          <w:color w:val="5B667F"/>
          <w:sz w:val="28"/>
          <w:szCs w:val="28"/>
          <w:shd w:val="clear" w:color="auto" w:fill="FFFFFF"/>
        </w:rPr>
        <w:t>Домашнє</w:t>
      </w:r>
      <w:proofErr w:type="spellEnd"/>
      <w:r w:rsidRPr="00F93378">
        <w:rPr>
          <w:rFonts w:ascii="Times New Roman" w:hAnsi="Times New Roman" w:cs="Times New Roman"/>
          <w:b/>
          <w:bCs/>
          <w:color w:val="5B667F"/>
          <w:sz w:val="28"/>
          <w:szCs w:val="28"/>
          <w:shd w:val="clear" w:color="auto" w:fill="FFFFFF"/>
        </w:rPr>
        <w:t xml:space="preserve"> </w:t>
      </w:r>
      <w:proofErr w:type="spellStart"/>
      <w:r w:rsidRPr="00F93378">
        <w:rPr>
          <w:rFonts w:ascii="Times New Roman" w:hAnsi="Times New Roman" w:cs="Times New Roman"/>
          <w:b/>
          <w:bCs/>
          <w:color w:val="5B667F"/>
          <w:sz w:val="28"/>
          <w:szCs w:val="28"/>
          <w:shd w:val="clear" w:color="auto" w:fill="FFFFFF"/>
        </w:rPr>
        <w:t>завдання</w:t>
      </w:r>
      <w:proofErr w:type="spellEnd"/>
    </w:p>
    <w:p w14:paraId="5F01C316" w14:textId="77777777" w:rsidR="00F93378" w:rsidRPr="00F93378" w:rsidRDefault="00F93378" w:rsidP="00F93378">
      <w:pPr>
        <w:pStyle w:val="a3"/>
        <w:shd w:val="clear" w:color="auto" w:fill="FFFFFF"/>
        <w:spacing w:before="0" w:beforeAutospacing="0" w:after="0" w:afterAutospacing="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proofErr w:type="spellStart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Скласти</w:t>
      </w:r>
      <w:proofErr w:type="spellEnd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пам'ятку</w:t>
      </w:r>
      <w:proofErr w:type="spellEnd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" Правила </w:t>
      </w:r>
      <w:proofErr w:type="spellStart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поведінки</w:t>
      </w:r>
      <w:proofErr w:type="spellEnd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під</w:t>
      </w:r>
      <w:proofErr w:type="spellEnd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час </w:t>
      </w:r>
      <w:proofErr w:type="spellStart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виявлення</w:t>
      </w:r>
      <w:proofErr w:type="spellEnd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вибухонебезпечних</w:t>
      </w:r>
      <w:proofErr w:type="spellEnd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предметів</w:t>
      </w:r>
      <w:proofErr w:type="spellEnd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".</w:t>
      </w:r>
    </w:p>
    <w:p w14:paraId="61A61136" w14:textId="77777777" w:rsidR="00F93378" w:rsidRPr="00F93378" w:rsidRDefault="00F93378" w:rsidP="00F93378">
      <w:pPr>
        <w:pStyle w:val="a3"/>
        <w:shd w:val="clear" w:color="auto" w:fill="FFFFFF"/>
        <w:spacing w:before="0" w:beforeAutospacing="0" w:after="0" w:afterAutospacing="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proofErr w:type="spellStart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Сфотографуйте</w:t>
      </w:r>
      <w:proofErr w:type="spellEnd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письмову</w:t>
      </w:r>
      <w:proofErr w:type="spellEnd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роботу та надішліть </w:t>
      </w:r>
      <w:proofErr w:type="spellStart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мені</w:t>
      </w:r>
      <w:proofErr w:type="spellEnd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на </w:t>
      </w:r>
      <w:proofErr w:type="spellStart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освітню</w:t>
      </w:r>
      <w:proofErr w:type="spellEnd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платформу для </w:t>
      </w:r>
      <w:proofErr w:type="spellStart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дистанційного</w:t>
      </w:r>
      <w:proofErr w:type="spellEnd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навчання</w:t>
      </w:r>
      <w:proofErr w:type="spellEnd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Human </w:t>
      </w:r>
      <w:proofErr w:type="spellStart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або</w:t>
      </w:r>
      <w:proofErr w:type="spellEnd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на </w:t>
      </w:r>
      <w:proofErr w:type="spellStart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електронну</w:t>
      </w:r>
      <w:proofErr w:type="spellEnd"/>
      <w:r w:rsidRPr="00F9337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адресу klimenkoalla2000@gmail.com</w:t>
      </w:r>
    </w:p>
    <w:p w14:paraId="510D8087" w14:textId="77777777" w:rsidR="00F93378" w:rsidRPr="00F93378" w:rsidRDefault="00F93378" w:rsidP="00F933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57225F" w14:textId="77777777" w:rsidR="00F93378" w:rsidRDefault="00F93378" w:rsidP="00F9337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11D6A5C" w14:textId="77777777" w:rsidR="00F93378" w:rsidRPr="00F93378" w:rsidRDefault="00F93378" w:rsidP="00F9337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F93378" w:rsidRPr="00F93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EF"/>
    <w:rsid w:val="00113981"/>
    <w:rsid w:val="005365DD"/>
    <w:rsid w:val="00ED03EF"/>
    <w:rsid w:val="00F9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E3FF"/>
  <w15:chartTrackingRefBased/>
  <w15:docId w15:val="{5D5EFBA2-428A-4799-82F9-2557CE0F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3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character" w:styleId="a4">
    <w:name w:val="Hyperlink"/>
    <w:basedOn w:val="a0"/>
    <w:uiPriority w:val="99"/>
    <w:unhideWhenUsed/>
    <w:rsid w:val="00F933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8584">
                  <w:marLeft w:val="0"/>
                  <w:marRight w:val="0"/>
                  <w:marTop w:val="0"/>
                  <w:marBottom w:val="0"/>
                  <w:divBdr>
                    <w:top w:val="single" w:sz="6" w:space="0" w:color="D6DDE5"/>
                    <w:left w:val="single" w:sz="6" w:space="0" w:color="D6DDE5"/>
                    <w:bottom w:val="single" w:sz="6" w:space="0" w:color="D6DDE5"/>
                    <w:right w:val="single" w:sz="6" w:space="0" w:color="D6DDE5"/>
                  </w:divBdr>
                  <w:divsChild>
                    <w:div w:id="6374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32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a-mC1NJu2Qs?si=w_OGX2TQ9yJv56r7" TargetMode="External"/><Relationship Id="rId5" Type="http://schemas.openxmlformats.org/officeDocument/2006/relationships/hyperlink" Target="https://youtu.be/BGL4K6HPfrc?si=fk6m2DRqwoQokj4F" TargetMode="External"/><Relationship Id="rId4" Type="http://schemas.openxmlformats.org/officeDocument/2006/relationships/hyperlink" Target="https://youtu.be/8ktmqeFuEQc?si=C0H_P19PSgvzVY0U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1122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2023-10-03T07:59:00Z</dcterms:created>
  <dcterms:modified xsi:type="dcterms:W3CDTF">2023-10-03T08:08:00Z</dcterms:modified>
</cp:coreProperties>
</file>