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3F0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20.03.2024</w:t>
      </w:r>
    </w:p>
    <w:p w:rsidR="00DA13F0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DA13F0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8461F">
        <w:rPr>
          <w:rFonts w:ascii="Times New Roman" w:eastAsia="Times New Roman" w:hAnsi="Times New Roman" w:cs="Times New Roman"/>
          <w:b/>
          <w:bCs/>
          <w:sz w:val="28"/>
          <w:szCs w:val="28"/>
        </w:rPr>
        <w:t>Тема</w:t>
      </w: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F846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Розвиток зв’язного  мовлення.</w:t>
      </w: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Портретни</w:t>
      </w:r>
      <w:r w:rsidRPr="00F8461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й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F8461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нарис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Pr="00F8461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публіцистично</w:t>
      </w:r>
      <w:r w:rsidRPr="00F8461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му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Pr="00F8461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стилі</w:t>
      </w: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6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F8461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учнів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із жанром публіцистичного стилю, зокрема з портретним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нарисом; подати відомості про основні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ознаки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цього жанру та його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риси; навчити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портретні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нариси в публіцистичному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стилі; розвивати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мовленнєво-комунікативні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вміння, збагачувати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словниковий запас школярів; виховувати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почуття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гордості за видатних людей.</w:t>
      </w: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Для початку пригадаймо, що знаємо  про публіцистичний  стиль.</w:t>
      </w:r>
    </w:p>
    <w:p w:rsidR="00DA13F0" w:rsidRPr="00F8461F" w:rsidRDefault="00DA13F0" w:rsidP="00DA13F0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Слово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публіцистичний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походить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латинського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слова,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означає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"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суспільний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державний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".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Спільнокореневими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словом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публіцистичний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є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слово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публіцистика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суспільно-політична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література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сучасні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актуальні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теми).</w:t>
      </w:r>
    </w:p>
    <w:p w:rsidR="00DA13F0" w:rsidRPr="00F8461F" w:rsidRDefault="00DA13F0" w:rsidP="00DA13F0">
      <w:pPr>
        <w:shd w:val="clear" w:color="auto" w:fill="F4F4F4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Етимологічно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вс</w:t>
      </w:r>
      <w:proofErr w:type="gram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ці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 слова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споріднені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зі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 словом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публіка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має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 два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значення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:</w:t>
      </w:r>
    </w:p>
    <w:p w:rsidR="00DA13F0" w:rsidRPr="00F8461F" w:rsidRDefault="00DA13F0" w:rsidP="00DA13F0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1)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відвідувачі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слухачі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глядачі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DA13F0" w:rsidRPr="00F8461F" w:rsidRDefault="00DA13F0" w:rsidP="00DA13F0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2) народ, люди.</w:t>
      </w:r>
    </w:p>
    <w:p w:rsidR="00DA13F0" w:rsidRPr="00F8461F" w:rsidRDefault="00DA13F0" w:rsidP="00DA13F0">
      <w:pPr>
        <w:shd w:val="clear" w:color="auto" w:fill="F4F4F4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Мета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публіцистичного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 стилю</w:t>
      </w: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 -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інформувати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передавати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значущу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інформацію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одночасним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впливом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читача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слухача,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переконуванням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ї</w:t>
      </w:r>
      <w:proofErr w:type="gram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proofErr w:type="spellEnd"/>
      <w:proofErr w:type="gram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чомусь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уселяти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їм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певні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ідеї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погляди,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спонукати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вчинків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дій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A13F0" w:rsidRPr="00F8461F" w:rsidRDefault="00DA13F0" w:rsidP="00DA13F0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Сфера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публіцистичного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стилю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мовлення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суспільно-економічні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культурні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політичні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відносини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A13F0" w:rsidRPr="00F8461F" w:rsidRDefault="00DA13F0" w:rsidP="00DA13F0">
      <w:pPr>
        <w:shd w:val="clear" w:color="auto" w:fill="F4F4F4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Жанрипубліцистики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 -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стаття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журналі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газеті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нарис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фельєтон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інтерв'ю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репортаж,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виступ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радіо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зборах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телебаченні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промова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доповідь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A13F0" w:rsidRPr="00F8461F" w:rsidRDefault="00DA13F0" w:rsidP="00DA13F0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Для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публіцистичного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стилю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притаманні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логічність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емоційність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образність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оцінність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спонукальність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), а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засоби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. У текстах широко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вживається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суспільно-політична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лексика,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proofErr w:type="gram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ізноманітні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види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синтаксичних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конструкцій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A13F0" w:rsidRPr="00F8461F" w:rsidRDefault="00DA13F0" w:rsidP="00DA13F0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Публіцистичний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текст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будується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як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наукове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міркування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порушується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важлива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суспільна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проблема,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аналізуються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оцінюються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можливі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шляхи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вирішення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формулюються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узагальнення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й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висновки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розміщується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строгій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логічній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посл</w:t>
      </w:r>
      <w:proofErr w:type="gram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ідовності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загальнонаукова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термінологія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дещо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наближає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його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>наукового</w:t>
      </w:r>
      <w:proofErr w:type="spellEnd"/>
      <w:r w:rsidRPr="00F8461F">
        <w:rPr>
          <w:rFonts w:ascii="Times New Roman" w:eastAsia="Times New Roman" w:hAnsi="Times New Roman" w:cs="Times New Roman"/>
          <w:i/>
          <w:sz w:val="28"/>
          <w:szCs w:val="28"/>
        </w:rPr>
        <w:t xml:space="preserve"> стилю.</w:t>
      </w:r>
    </w:p>
    <w:p w:rsidR="00DA13F0" w:rsidRPr="00F8461F" w:rsidRDefault="00DA13F0" w:rsidP="00DA13F0">
      <w:pPr>
        <w:shd w:val="clear" w:color="auto" w:fill="F4F4F4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 xml:space="preserve"> </w:t>
      </w: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61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Портретний нарис</w:t>
      </w:r>
      <w:r w:rsidRPr="00F8461F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F846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–</w:t>
      </w:r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художній аналіз особистості, побудований на дослідженні різних її сторін: моральної, інтелектуальної, творчої і т. ін. У процесі виявлення рис вдачі героя нарису увагу нарисовця привертають передовсім біографічні факти та випадки з життя, які ці риси увиразнюють.</w:t>
      </w:r>
    </w:p>
    <w:p w:rsidR="00DA13F0" w:rsidRPr="00F8461F" w:rsidRDefault="00DA13F0" w:rsidP="00DA1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схеми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Портретний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нарис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публіцистичному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стил</w:t>
      </w:r>
      <w:proofErr w:type="gramEnd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F8461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».</w:t>
      </w: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F8461F">
        <w:rPr>
          <w:rFonts w:ascii="Times New Roman" w:eastAsia="Times New Roman" w:hAnsi="Times New Roman" w:cs="Times New Roman"/>
          <w:b/>
          <w:sz w:val="28"/>
          <w:szCs w:val="28"/>
        </w:rPr>
        <w:t>працювати</w:t>
      </w:r>
      <w:proofErr w:type="spellEnd"/>
      <w:r w:rsidRPr="00F8461F">
        <w:rPr>
          <w:rFonts w:ascii="Times New Roman" w:eastAsia="Times New Roman" w:hAnsi="Times New Roman" w:cs="Times New Roman"/>
          <w:b/>
          <w:sz w:val="28"/>
          <w:szCs w:val="28"/>
        </w:rPr>
        <w:t xml:space="preserve"> над </w:t>
      </w:r>
      <w:proofErr w:type="spellStart"/>
      <w:r w:rsidRPr="00F8461F">
        <w:rPr>
          <w:rFonts w:ascii="Times New Roman" w:eastAsia="Times New Roman" w:hAnsi="Times New Roman" w:cs="Times New Roman"/>
          <w:b/>
          <w:sz w:val="28"/>
          <w:szCs w:val="28"/>
        </w:rPr>
        <w:t>портретнимнарисом</w:t>
      </w:r>
      <w:proofErr w:type="spellEnd"/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Почніть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портретний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нарис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героя.</w:t>
      </w: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Зберіть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Гармонійно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поєднайте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документальне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художнє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попередній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план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портретногонарису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Композиція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нарису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sz w:val="28"/>
          <w:szCs w:val="28"/>
        </w:rPr>
        <w:t>зав’язки</w:t>
      </w:r>
      <w:proofErr w:type="spellEnd"/>
      <w:proofErr w:type="gram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розвиткудії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кульмінації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розв’язки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13F0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нарису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можете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викладати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gramStart"/>
      <w:r w:rsidRPr="00F8461F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F8461F">
        <w:rPr>
          <w:rFonts w:ascii="Times New Roman" w:eastAsia="Times New Roman" w:hAnsi="Times New Roman" w:cs="Times New Roman"/>
          <w:sz w:val="28"/>
          <w:szCs w:val="28"/>
        </w:rPr>
        <w:t>хронолог</w:t>
      </w:r>
      <w:proofErr w:type="gramEnd"/>
      <w:r w:rsidRPr="00F8461F">
        <w:rPr>
          <w:rFonts w:ascii="Times New Roman" w:eastAsia="Times New Roman" w:hAnsi="Times New Roman" w:cs="Times New Roman"/>
          <w:sz w:val="28"/>
          <w:szCs w:val="28"/>
        </w:rPr>
        <w:t>ічному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порядку (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вінбув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зробив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став), так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зворотному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(зараз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займається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час, коли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F8461F">
        <w:rPr>
          <w:rFonts w:ascii="Times New Roman" w:eastAsia="Times New Roman" w:hAnsi="Times New Roman" w:cs="Times New Roman"/>
          <w:sz w:val="28"/>
          <w:szCs w:val="28"/>
          <w:lang w:val="uk-UA"/>
        </w:rPr>
        <w:t>…..</w:t>
      </w:r>
      <w:r w:rsidRPr="00F8461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A13F0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Зразок:</w:t>
      </w:r>
    </w:p>
    <w:p w:rsidR="00DA13F0" w:rsidRPr="004225D3" w:rsidRDefault="00DA13F0" w:rsidP="00DA13F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 w:rsidRPr="004225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НАТАЛІЯ</w:t>
      </w:r>
      <w:proofErr w:type="gramEnd"/>
      <w:r w:rsidRPr="004225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МОСЕЙЧУК</w:t>
      </w:r>
    </w:p>
    <w:p w:rsidR="00DA13F0" w:rsidRPr="004225D3" w:rsidRDefault="00DA13F0" w:rsidP="00DA1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горду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подібну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натягнутої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струни поставу ми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щодня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бачимо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екранах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наших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телевізорів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Європейська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жінка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із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суперсучасним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іміджем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елегантно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вбрана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вишуканою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зачіскою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бездоганним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мейк-апом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Упевнено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рвучко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крокує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назустріч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глядачеві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ведуча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Телевізійної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служби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новин» 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каналі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«1+1»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Наталія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Мосейчук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A13F0" w:rsidRPr="004225D3" w:rsidRDefault="00DA13F0" w:rsidP="00DA1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</w:t>
      </w:r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Людина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публічна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авторитетна,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собі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залізна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леді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телебачення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Наталія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спілкується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 - не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тикає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нікому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колегам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приятелям,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давнім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знайомим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засвідчують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колеги-телевізійники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хто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близько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proofErr w:type="gramEnd"/>
    </w:p>
    <w:p w:rsidR="00DA13F0" w:rsidRPr="004225D3" w:rsidRDefault="00DA13F0" w:rsidP="00DA1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Звернення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 –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одного боку, знак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поваги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співрозмовника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другого, -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захист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дурнів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Навіть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вкрай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невихованого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співбесідника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змусить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бути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чемним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A13F0" w:rsidRPr="004225D3" w:rsidRDefault="00DA13F0" w:rsidP="00DA1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Спілкування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«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дозволяє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тримати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дистанцію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собі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система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самозбереження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сучасному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жорстокому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мегаполі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A13F0" w:rsidRPr="004225D3" w:rsidRDefault="00DA13F0" w:rsidP="00DA1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приватне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афішу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«В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ефірі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 —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публічна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людина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все,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відбувається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поза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ефіром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— без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коментарів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Моя робота — у 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кадрі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», -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пояснює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вона.</w:t>
      </w:r>
    </w:p>
    <w:p w:rsidR="00DA13F0" w:rsidRPr="004225D3" w:rsidRDefault="00DA13F0" w:rsidP="00DA1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Ходять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чутки,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співа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проте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тільки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найближчих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для тих, кого любить.</w:t>
      </w:r>
    </w:p>
    <w:p w:rsidR="00DA13F0" w:rsidRPr="004225D3" w:rsidRDefault="00DA13F0" w:rsidP="00DA1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Міцний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внутрішній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стрижень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сформували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батьки.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Тато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військовий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звично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ідтягнутий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службі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лагідний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удома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вчителька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навчала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свою дочку, ось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тільки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класі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ніхто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їхні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родинні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зв’язки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знав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На уроках мама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просто не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помічала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ретельно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навчаючи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інших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«Не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уявляю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навчилася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читати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?» –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дивується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мама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сьогодні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привчила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Наталію</w:t>
      </w:r>
      <w:proofErr w:type="spellEnd"/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всього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досягати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власною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працею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дочка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вдячна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A13F0" w:rsidRPr="004225D3" w:rsidRDefault="00DA13F0" w:rsidP="00DA1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Наталія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Мосейчук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двох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синів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 Як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кожна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мріє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щасливу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них долю,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хоч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розумі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колись вони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обов’язково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наступлять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свої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граблі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Де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зможе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там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підстелить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їм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соломки. Де не 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зможе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сподівається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на Бога. 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Синів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привчає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сподіватися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лише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себе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всього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досягати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власною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працею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A13F0" w:rsidRPr="004225D3" w:rsidRDefault="00DA13F0" w:rsidP="00DA13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Щодо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цього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вони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мають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чудовий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приклад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gram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ропейська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селф-мейд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вумен</w:t>
      </w:r>
      <w:hyperlink r:id="rId4" w:history="1">
        <w:r w:rsidRPr="004225D3">
          <w:rPr>
            <w:rFonts w:ascii="Times New Roman" w:eastAsia="Times New Roman" w:hAnsi="Times New Roman" w:cs="Times New Roman"/>
            <w:color w:val="1DBEF1"/>
            <w:sz w:val="28"/>
            <w:szCs w:val="28"/>
            <w:u w:val="single"/>
            <w:vertAlign w:val="superscript"/>
            <w:lang w:eastAsia="uk-UA"/>
          </w:rPr>
          <w:t>1</w:t>
        </w:r>
      </w:hyperlink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Наталія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Мосейчук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типова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українська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жінка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яка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віддано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любить свою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сім’ю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усього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досягає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працею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одержує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цього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насолоду</w:t>
      </w:r>
      <w:proofErr w:type="spellEnd"/>
      <w:r w:rsidRPr="004225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A13F0" w:rsidRPr="004225D3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13F0" w:rsidRPr="004225D3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61F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F8461F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Домашнєзавдання</w:t>
      </w:r>
      <w:proofErr w:type="spellEnd"/>
    </w:p>
    <w:p w:rsidR="00DA13F0" w:rsidRPr="00F8461F" w:rsidRDefault="00DA13F0" w:rsidP="00DA13F0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портретн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(оберіть особу самостійно)</w:t>
      </w:r>
      <w:r w:rsidRPr="00F8461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461F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</w:p>
    <w:p w:rsidR="00D7116D" w:rsidRDefault="00D7116D"/>
    <w:sectPr w:rsidR="00D71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A13F0"/>
    <w:rsid w:val="00D7116D"/>
    <w:rsid w:val="00DA1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fourok.ru/go.html?href=%23sdfootnote1sy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2024-03-19T16:34:00Z</dcterms:created>
  <dcterms:modified xsi:type="dcterms:W3CDTF">2024-03-19T16:34:00Z</dcterms:modified>
</cp:coreProperties>
</file>