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Складові духовного розвитку особистості. Формування системи цінностей.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дати уявлення про духовність особистості та шляхи формування системи цінностей, систематизувати знання про моральний розвиток особистості; вчити планувати власне майбутнє; розвивати аналітичне та логічне мислення; виховувати свідому потребу в духовному збагаченні та моральному самовдосконаленні.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«Малюнкове привітання»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774700" cy="723900"/>
            <wp:effectExtent b="0" l="0" r="0" t="0"/>
            <wp:docPr descr="http://www.stihi.ru/pics/2010/12/21/2315.gif" id="7" name="image1.gif"/>
            <a:graphic>
              <a:graphicData uri="http://schemas.openxmlformats.org/drawingml/2006/picture">
                <pic:pic>
                  <pic:nvPicPr>
                    <pic:cNvPr descr="http://www.stihi.ru/pics/2010/12/21/2315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Перевірка виконання учнями домашнього завдання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Бліц-опитування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Дайте визначення поняття " особистість", " контекст розвитку".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Чим зумовлено риси особистості 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чому суть теорії розвитку Еріка Еріксона?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навчання учнів і повідомлення теми, мети та завдань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усі часи філософів, творчих людей хвилювали проблеми духовності, моралі, цінностей, потреб людини.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921000" cy="2235200"/>
            <wp:effectExtent b="0" l="0" r="0" t="0"/>
            <wp:docPr descr="http://svitppt.com.ua/images/26/25044/770/img11.jpg" id="4" name="image4.jpg"/>
            <a:graphic>
              <a:graphicData uri="http://schemas.openxmlformats.org/drawingml/2006/picture">
                <pic:pic>
                  <pic:nvPicPr>
                    <pic:cNvPr descr="http://svitppt.com.ua/images/26/25044/770/img11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2971800" cy="2235200"/>
            <wp:effectExtent b="0" l="0" r="0" t="0"/>
            <wp:docPr descr="http://cs314417.vk.me/v314417034/3fb0/RQ27F8wd4h8.jpg" id="6" name="image2.jpg"/>
            <a:graphic>
              <a:graphicData uri="http://schemas.openxmlformats.org/drawingml/2006/picture">
                <pic:pic>
                  <pic:nvPicPr>
                    <pic:cNvPr descr="http://cs314417.vk.me/v314417034/3fb0/RQ27F8wd4h8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4140200" cy="3111500"/>
            <wp:effectExtent b="0" l="0" r="0" t="0"/>
            <wp:docPr descr="http://svitppt.com.ua/images/55/54753/960/img0.jpg" id="5" name="image7.jpg"/>
            <a:graphic>
              <a:graphicData uri="http://schemas.openxmlformats.org/drawingml/2006/picture">
                <pic:pic>
                  <pic:nvPicPr>
                    <pic:cNvPr descr="http://svitppt.com.ua/images/55/54753/960/img0.jpg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ви розумієте погляди українського поета Василя Симоненка, філософа-гуманіста Григорія Сковороди?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усвідомлення учнями нового навчального матеріалу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Глосарій. Поняття «духовність», «життєві цінності», «моральність»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Духовність –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це внутрішній світ людини, її стрижень, творча спрямованість. Джерелом духовності є власний внутрішньо – психічний досвід людини. Духовна людина є перш за все моральною людиною, яка думає і діє відповідно до суспільних моральних правил. Саме духовність одухотворяє людину і вирізняє її від світу тварин; є тим ідеалом, до якого прагне людина у власному розвитку, формуючи для себе вищі цінності, які є сенсом її життя.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Життєві цінності –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це те, що люди вважають важливим для свого життя, що визначає мету й мотиви їхньої діяльності, про що вони мріють і чого прагнуть. У кожного своя ієрархія (розташування від найвищого до найнижчого) цінностей.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Моральність -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це внутрішня установка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індивіда</w:t>
        </w:r>
      </w:hyperlink>
      <w:r w:rsidDel="00000000" w:rsidR="00000000" w:rsidRPr="00000000">
        <w:rPr>
          <w:color w:val="5b667f"/>
          <w:sz w:val="20"/>
          <w:szCs w:val="20"/>
          <w:rtl w:val="0"/>
        </w:rPr>
        <w:t xml:space="preserve"> діяти відповідно до своєї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совісті</w:t>
        </w:r>
      </w:hyperlink>
      <w:r w:rsidDel="00000000" w:rsidR="00000000" w:rsidRPr="00000000">
        <w:rPr>
          <w:color w:val="5b667f"/>
          <w:sz w:val="20"/>
          <w:szCs w:val="20"/>
          <w:rtl w:val="0"/>
        </w:rPr>
        <w:t xml:space="preserve"> і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свободи волі</w:t>
        </w:r>
      </w:hyperlink>
      <w:r w:rsidDel="00000000" w:rsidR="00000000" w:rsidRPr="00000000">
        <w:rPr>
          <w:color w:val="5b667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Вправа «Брама майбутнього»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Перед вами «Брама майбутнього», яка поки що закрита. Вона відчиниться, коли ми із імпровізованих цеглинок збудуємо зліва і справа міцні й надійні опори для неї.</w:t>
      </w: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638300" cy="1638300"/>
            <wp:effectExtent b="0" l="0" r="0" t="0"/>
            <wp:docPr descr="http://lvlt.thesims3.com/sims3_asset/sims3_asset/thumb/shard000/000/023/333/27/large.jpg" id="3" name="image3.jpg"/>
            <a:graphic>
              <a:graphicData uri="http://schemas.openxmlformats.org/drawingml/2006/picture">
                <pic:pic>
                  <pic:nvPicPr>
                    <pic:cNvPr descr="http://lvlt.thesims3.com/sims3_asset/sims3_asset/thumb/shard000/000/023/333/27/large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-Поміркуємо, яка цеглинка може лягти в основу першої опори? Без чого неможливий не тільки життєвий успіх, а й саме життя?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*Будь-які спроби досягти професійного визнання, зробити вражаючу кар’єру приречені на поразку, якщо людина не прагнутиме гарного самопочуття, збереження здоров’я, довголіття.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*Відсутність шкідливих звичок 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*Акцент на позитивне. ( Винагорода за хорошу поведінку).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*Уникати несправедливої критики.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Адекватність сприйняття самого себе.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Уміння контролювати свій стан.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Потреба бути успішним.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Цілеспрямованість.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Наполегливість.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Комунікативні здібності.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3035300" cy="1892300"/>
            <wp:effectExtent b="0" l="0" r="0" t="0"/>
            <wp:docPr descr="http://img03.deviantart.net/aa6a/i/2012/029/6/e/magic_gateway_wallpaper_by_jerry8448-d4nyul6.jpg" id="2" name="image6.jpg"/>
            <a:graphic>
              <a:graphicData uri="http://schemas.openxmlformats.org/drawingml/2006/picture">
                <pic:pic>
                  <pic:nvPicPr>
                    <pic:cNvPr descr="http://img03.deviantart.net/aa6a/i/2012/029/6/e/magic_gateway_wallpaper_by_jerry8448-d4nyul6.jpg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З чим асоціюються у вас це зображення?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Що може чекати на життєвому шляху в майбутньому?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До чого треба готувати себе заздалегідь?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Осмислення, узагальнення та систематизація знань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Робота за підручником. Піраміда потреб. Стор. 70.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Вправа «Займи своє місце».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Самовизначення, яке є однією із складових духовного розвитку, передбачає, що людина може планувати своє майбутнє. Для цього вона повинна розуміти, яке місце в людському суспільстві їй хотілося б зайняти.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Прагнення до самовдосконалення існує стільки ж, скільки існує людство. Усі ми дуже різні. І в кожного є свої спонукання (мотиви) змінювати себе. Почати змінюватися ніколи не пізно.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Перша умова будь-якого самовдосконалення – прийняти себе таким, яким ти є насправді, полюбити себе з усіма своїми чеснотами і недоліками, врешті-решт бути самим собою.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 Підбиття підсумків уроку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Віктора Гюго є такий вислів: “Ідучи з очима, завжди зверненими до сонця, ти ніколи не побачиш тіні”. Тож звертайте завжди свій погляд до сонця!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Рефлексія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Оберіть "Смайл уроку"серед запропонованих. Поясніть свій вибір.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3644900" cy="3670300"/>
            <wp:effectExtent b="0" l="0" r="0" t="0"/>
            <wp:docPr descr="C:\Documents and Settings\Администратор\Мои документы\Мои рисунки\ist2_3636039-smilies.jpg" id="1" name="image5.jpg"/>
            <a:graphic>
              <a:graphicData uri="http://schemas.openxmlformats.org/drawingml/2006/picture">
                <pic:pic>
                  <pic:nvPicPr>
                    <pic:cNvPr descr="C:\Documents and Settings\Администратор\Мои документы\Мои рисунки\ist2_3636039-smilies.jpg"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https://youtu.be/5QrNt8nHL8Y?si=eQCQBpVdqiXqTL0W</w:t>
        </w:r>
      </w:hyperlink>
      <w:r w:rsidDel="00000000" w:rsidR="00000000" w:rsidRPr="00000000">
        <w:fldChar w:fldCharType="begin"/>
        <w:instrText xml:space="preserve"> HYPERLINK "https://youtu.be/5QrNt8nHL8Y?si=eQCQBpVdqiXqTL0W"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VІІ. Домашнє завдання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(§ 10 ст.69-72).</w:t>
      </w:r>
    </w:p>
    <w:p w:rsidR="00000000" w:rsidDel="00000000" w:rsidP="00000000" w:rsidRDefault="00000000" w:rsidRPr="00000000" w14:paraId="00000037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k.wikipedia.org/wiki/%D0%A1%D0%BE%D0%B2%D1%96%D1%81%D1%82%D1%8C" TargetMode="External"/><Relationship Id="rId10" Type="http://schemas.openxmlformats.org/officeDocument/2006/relationships/hyperlink" Target="https://uk.wikipedia.org/wiki/%D0%86%D0%BD%D0%B4%D0%B8%D0%B2%D1%96%D0%B4" TargetMode="External"/><Relationship Id="rId13" Type="http://schemas.openxmlformats.org/officeDocument/2006/relationships/image" Target="media/image3.jpg"/><Relationship Id="rId12" Type="http://schemas.openxmlformats.org/officeDocument/2006/relationships/hyperlink" Target="https://uk.wikipedia.org/wiki/%D0%A1%D0%B2%D0%BE%D0%B1%D0%BE%D0%B4%D0%B0_%D0%B2%D0%BE%D0%BB%D1%9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5.jpg"/><Relationship Id="rId14" Type="http://schemas.openxmlformats.org/officeDocument/2006/relationships/image" Target="media/image6.jpg"/><Relationship Id="rId17" Type="http://schemas.openxmlformats.org/officeDocument/2006/relationships/header" Target="header1.xml"/><Relationship Id="rId16" Type="http://schemas.openxmlformats.org/officeDocument/2006/relationships/hyperlink" Target="https://youtu.be/5QrNt8nHL8Y?si=eQCQBpVdqiXqTL0W" TargetMode="Externa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18" Type="http://schemas.openxmlformats.org/officeDocument/2006/relationships/footer" Target="footer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