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0B" w:rsidRDefault="00E1392D" w:rsidP="000B410B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11</w:t>
      </w:r>
      <w:r w:rsidR="000B410B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.10.2023</w:t>
      </w:r>
    </w:p>
    <w:p w:rsidR="000B410B" w:rsidRDefault="000B410B" w:rsidP="000B410B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Українська мова</w:t>
      </w:r>
    </w:p>
    <w:p w:rsidR="000B410B" w:rsidRDefault="000B410B" w:rsidP="000B410B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8 клас</w:t>
      </w:r>
    </w:p>
    <w:p w:rsidR="000B410B" w:rsidRDefault="000B410B" w:rsidP="000B410B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 xml:space="preserve"> Л.А.</w:t>
      </w:r>
      <w:r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Тема.Способи</w:t>
      </w:r>
      <w:proofErr w:type="spellEnd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вираження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присудка</w:t>
      </w:r>
      <w:proofErr w:type="spellEnd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Простий</w:t>
      </w:r>
      <w:proofErr w:type="spellEnd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складений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присудок</w:t>
      </w:r>
      <w:proofErr w:type="spellEnd"/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Мета уроку: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Предметні: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види присудків; про способи вираження простих і складених дієслівних присудків; 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Ключові: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навички виразного читання, удосконалювати вміння учнів знаходити  в реченні та пояснювати способи вираження простих і складених дієслівних присудків; пояснювати походження назв поселень Миколаївщини, виявляючи моделі, за якими утворилися власні географічні назви області.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Загальнокультурні: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патріотичних почуттів, любові до свого краю.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 Які члени речення називаються головними і чому?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(Підмет і присудок ми називаємо головними членами речення, тому що удвох вони формують і передають думку, тобто синтаксичний центр речення).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 Який член речення називаємо підметом?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(Підмет – це головний член речення, що означає предмет (особу, явище, поняття), про який говориться в реченні, і відповідає на питання хто? що?).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 Яку роль у структурі речення виконує підмет?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(Підмет – це незалежний член речення, від якого залежить форма присудка).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 Чим може бути виражений підмет?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(Підмет виражається іменними частинами мови, неозначеною формою дієслова).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 Наведіть приклад вираження підмета словосполученням.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 Який член речення називаємо присудком?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(Присудок – головний член речення, що означає дію, стан або ознаку предмета, вираженого підметом, і граматично підпорядковується йому; присудок відповідає на питання що робить предмет?,  що з ним робиться?, який він є?,  ким він є?).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 У формі зв’язної розповіді розкажіть про види присудків.</w:t>
      </w:r>
    </w:p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Опорна таблиця</w:t>
      </w:r>
    </w:p>
    <w:tbl>
      <w:tblPr>
        <w:tblStyle w:val="a4"/>
        <w:tblW w:w="0" w:type="auto"/>
        <w:tblInd w:w="0" w:type="dxa"/>
        <w:tblLook w:val="01E0"/>
      </w:tblPr>
      <w:tblGrid>
        <w:gridCol w:w="1520"/>
        <w:gridCol w:w="2875"/>
        <w:gridCol w:w="2959"/>
        <w:gridCol w:w="2217"/>
      </w:tblGrid>
      <w:tr w:rsidR="000B410B" w:rsidTr="000B410B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 присудка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Спосіб вираження</w:t>
            </w:r>
          </w:p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Допоміжний компонент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Основний компонент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Приклади</w:t>
            </w:r>
          </w:p>
        </w:tc>
      </w:tr>
      <w:tr w:rsidR="000B410B" w:rsidTr="000B410B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Простий дієслівний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Дієслово у будь-якому способі та часі або у неозначеній формі.</w:t>
            </w:r>
          </w:p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Звуконаслідувальні слова, вигукова форма </w:t>
            </w:r>
            <w:r>
              <w:rPr>
                <w:sz w:val="28"/>
                <w:szCs w:val="28"/>
                <w:lang w:val="uk-UA"/>
              </w:rPr>
              <w:lastRenderedPageBreak/>
              <w:t>дієслова, фразеологічне сполучення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Вітер пробігає верховіттям</w:t>
            </w:r>
          </w:p>
        </w:tc>
      </w:tr>
      <w:tr w:rsidR="000B410B" w:rsidTr="000B410B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Складений дієслівний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Допоміжне дієслово у будь-якому способі та часі  в поєднанні з допоміжним </w:t>
            </w:r>
            <w:r>
              <w:rPr>
                <w:b/>
                <w:sz w:val="28"/>
                <w:szCs w:val="28"/>
                <w:lang w:val="uk-UA"/>
              </w:rPr>
              <w:t>прислівником</w:t>
            </w:r>
            <w:r>
              <w:rPr>
                <w:sz w:val="28"/>
                <w:szCs w:val="28"/>
                <w:lang w:val="uk-UA"/>
              </w:rPr>
              <w:t xml:space="preserve"> треба, можна, потрібно, варто, слід, неможливо; </w:t>
            </w:r>
            <w:r>
              <w:rPr>
                <w:b/>
                <w:sz w:val="28"/>
                <w:szCs w:val="28"/>
                <w:lang w:val="uk-UA"/>
              </w:rPr>
              <w:t xml:space="preserve">дієсловом  </w:t>
            </w:r>
            <w:r>
              <w:rPr>
                <w:sz w:val="28"/>
                <w:szCs w:val="28"/>
                <w:lang w:val="uk-UA"/>
              </w:rPr>
              <w:t xml:space="preserve">почати, стати, кинутися, продовжувати, могти, бажати, хотіти; </w:t>
            </w:r>
            <w:r>
              <w:rPr>
                <w:b/>
                <w:sz w:val="28"/>
                <w:szCs w:val="28"/>
                <w:lang w:val="uk-UA"/>
              </w:rPr>
              <w:t>або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  <w:lang w:val="uk-UA"/>
              </w:rPr>
              <w:t xml:space="preserve">прикметником </w:t>
            </w:r>
            <w:r>
              <w:rPr>
                <w:sz w:val="28"/>
                <w:szCs w:val="28"/>
                <w:lang w:val="uk-UA"/>
              </w:rPr>
              <w:t>радий, здатний, ладен, згодний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Дієслово у неозначеній формі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 для вас рад жити</w:t>
            </w:r>
          </w:p>
        </w:tc>
      </w:tr>
      <w:tr w:rsidR="000B410B" w:rsidTr="000B410B"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Складений іменний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Дієслово-зв’язка у будь-якому способі та часі: бути, являти (собою), ставати, вважатися, називатися тощо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Іменник (у Н.В.), прикметник, займенник, числівник (іменна частина) в Н.В., О.В.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0B" w:rsidRDefault="000B410B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 полі холод ночі став ще відчутнішим, ще виразнішим.</w:t>
            </w:r>
          </w:p>
        </w:tc>
      </w:tr>
    </w:tbl>
    <w:p w:rsidR="000B410B" w:rsidRDefault="000B410B" w:rsidP="000B410B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з підручником: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с. 39, вправа 2(усно).</w:t>
      </w:r>
    </w:p>
    <w:p w:rsidR="000B410B" w:rsidRDefault="000B410B" w:rsidP="000B4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lang w:val="uk-UA"/>
        </w:rPr>
        <w:t>Присудок</w:t>
      </w: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373737"/>
          <w:sz w:val="28"/>
          <w:szCs w:val="28"/>
          <w:lang w:val="uk-UA"/>
        </w:rPr>
        <w:t xml:space="preserve">— це головний член речення, що виражає ознаку підмета, тобто означає, що говориться про підмет, і відповідає на питання що робить підмет? що з ним робиться? який він є? хто він такий?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Присудок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означати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0B410B" w:rsidRDefault="000B410B" w:rsidP="000B410B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Батько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вишні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садив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межі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(Г.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Чубач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стан: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Сяють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сонцем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луки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поля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Є.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Маланюк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ознаку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Все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вужчає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болот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ланцюжок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слідів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Ю.Збанацький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я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кість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Поезія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повинна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бути чиста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Ю.Збанацький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Сто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ж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О.Іваненко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приналежність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Неначе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засіяло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неначе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все на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іті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стало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...(Т.Шевченко).</w:t>
      </w:r>
    </w:p>
    <w:p w:rsidR="000B410B" w:rsidRDefault="000B410B" w:rsidP="000B410B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родову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характеристику: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Свитязь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– душа народу...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Р.Братунь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2. За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будовою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присудки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поділяються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простий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дієслівний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складений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дієслівний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складений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br/>
        <w:t> А)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Простий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дієслівний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→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характеризує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стан,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ознаку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ідмета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виражатися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0B410B" w:rsidRDefault="000B410B" w:rsidP="000B410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дієсловом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дійсного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 у 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формах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теперішнього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минулого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майбутнього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часу: 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Сади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пишалися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снігах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(М.Стельмах). Внизу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нами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чорніє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море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Ю.Яновський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Довго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ясніти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осінь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(В.Ткаченко).</w:t>
      </w:r>
    </w:p>
    <w:p w:rsidR="000B410B" w:rsidRDefault="000B410B" w:rsidP="000B410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lastRenderedPageBreak/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ієсловом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наказового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способу: Хай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</w:t>
      </w:r>
      <w:proofErr w:type="spellEnd"/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чекає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біля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криниці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Є.Малишко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ієсловом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умовного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ійшло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гаряче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простяглося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по полю, як струни,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бабине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літо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М.Коцюбинський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інфінітивом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Люди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орати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спати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Народна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творчість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Б)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Дієслівний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складений</w:t>
      </w: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виражається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сполученням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допоміжного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граматичне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ідмета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неозначеної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основне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лексичне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хоче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відвідати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бабусю.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відвідати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реченні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називає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хоче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показу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відбудеться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Допоміжними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слова: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починати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стати,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могти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хотіти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готуватися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намагатися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.  </w:t>
      </w: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br/>
        <w:t xml:space="preserve">У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допоміжній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вживатися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ладен,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згоден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рад та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.);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дієприкметники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змушений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покликаний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.);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прислівники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(треба,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.): І рад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вовк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якісь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ворота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скочить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Л.Глібов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0B410B" w:rsidRDefault="000B410B" w:rsidP="000B4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В)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Іменний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складений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присудок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допоміжного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дієслова-зв’язки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іменної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виражатися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0B410B" w:rsidRDefault="000B410B" w:rsidP="000B410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іменником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Дід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Захарко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коваль (О.Довженко).</w:t>
      </w:r>
    </w:p>
    <w:p w:rsidR="000B410B" w:rsidRDefault="000B410B" w:rsidP="000B410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прикметником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Вулиця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пустельна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темряві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(О.Копиленко).</w:t>
      </w:r>
    </w:p>
    <w:p w:rsidR="000B410B" w:rsidRDefault="000B410B" w:rsidP="000B410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числівником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Двадцятою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останньою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Анничка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М.Коцюбинський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0B410B" w:rsidRDefault="000B410B" w:rsidP="000B410B">
      <w:pPr>
        <w:shd w:val="clear" w:color="auto" w:fill="FFFFFF"/>
        <w:spacing w:after="0" w:line="240" w:lineRule="auto"/>
        <w:rPr>
          <w:color w:val="373737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рол</w:t>
      </w:r>
      <w:proofErr w:type="gram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вживаються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як бути, стати,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називатися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являти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вважатися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0B410B" w:rsidRDefault="000B410B" w:rsidP="000B410B">
      <w:pPr>
        <w:pStyle w:val="a3"/>
        <w:shd w:val="clear" w:color="auto" w:fill="FFFFFF"/>
        <w:spacing w:before="120" w:beforeAutospacing="0" w:after="120" w:afterAutospacing="0" w:line="336" w:lineRule="atLeast"/>
        <w:rPr>
          <w:b/>
          <w:sz w:val="28"/>
          <w:szCs w:val="28"/>
          <w:u w:val="single"/>
          <w:lang w:val="uk-UA"/>
        </w:rPr>
      </w:pPr>
      <w:r>
        <w:rPr>
          <w:color w:val="373737"/>
          <w:sz w:val="28"/>
          <w:szCs w:val="28"/>
        </w:rPr>
        <w:t xml:space="preserve">  Прочитайте </w:t>
      </w:r>
      <w:proofErr w:type="spellStart"/>
      <w:r>
        <w:rPr>
          <w:color w:val="373737"/>
          <w:sz w:val="28"/>
          <w:szCs w:val="28"/>
        </w:rPr>
        <w:t>речення</w:t>
      </w:r>
      <w:proofErr w:type="spellEnd"/>
      <w:r>
        <w:rPr>
          <w:color w:val="373737"/>
          <w:sz w:val="28"/>
          <w:szCs w:val="28"/>
        </w:rPr>
        <w:t xml:space="preserve">. </w:t>
      </w:r>
      <w:proofErr w:type="spellStart"/>
      <w:r>
        <w:rPr>
          <w:color w:val="373737"/>
          <w:sz w:val="28"/>
          <w:szCs w:val="28"/>
        </w:rPr>
        <w:t>Виді</w:t>
      </w:r>
      <w:proofErr w:type="gramStart"/>
      <w:r>
        <w:rPr>
          <w:color w:val="373737"/>
          <w:sz w:val="28"/>
          <w:szCs w:val="28"/>
        </w:rPr>
        <w:t>л</w:t>
      </w:r>
      <w:proofErr w:type="gramEnd"/>
      <w:r>
        <w:rPr>
          <w:color w:val="373737"/>
          <w:sz w:val="28"/>
          <w:szCs w:val="28"/>
        </w:rPr>
        <w:t>іть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граматичну</w:t>
      </w:r>
      <w:proofErr w:type="spellEnd"/>
      <w:r>
        <w:rPr>
          <w:color w:val="373737"/>
          <w:sz w:val="28"/>
          <w:szCs w:val="28"/>
        </w:rPr>
        <w:t xml:space="preserve"> основу. </w:t>
      </w:r>
      <w:proofErr w:type="spellStart"/>
      <w:r>
        <w:rPr>
          <w:color w:val="373737"/>
          <w:sz w:val="28"/>
          <w:szCs w:val="28"/>
        </w:rPr>
        <w:t>Визначте</w:t>
      </w:r>
      <w:proofErr w:type="spellEnd"/>
      <w:r>
        <w:rPr>
          <w:color w:val="373737"/>
          <w:sz w:val="28"/>
          <w:szCs w:val="28"/>
        </w:rPr>
        <w:t xml:space="preserve"> вид </w:t>
      </w:r>
      <w:proofErr w:type="spellStart"/>
      <w:r>
        <w:rPr>
          <w:color w:val="373737"/>
          <w:sz w:val="28"/>
          <w:szCs w:val="28"/>
        </w:rPr>
        <w:t>присудка</w:t>
      </w:r>
      <w:proofErr w:type="spellEnd"/>
      <w:r>
        <w:rPr>
          <w:color w:val="373737"/>
          <w:sz w:val="28"/>
          <w:szCs w:val="28"/>
        </w:rPr>
        <w:t xml:space="preserve"> в </w:t>
      </w:r>
      <w:proofErr w:type="spellStart"/>
      <w:r>
        <w:rPr>
          <w:color w:val="373737"/>
          <w:sz w:val="28"/>
          <w:szCs w:val="28"/>
        </w:rPr>
        <w:t>реченнях</w:t>
      </w:r>
      <w:proofErr w:type="spellEnd"/>
      <w:r>
        <w:rPr>
          <w:color w:val="373737"/>
          <w:sz w:val="28"/>
          <w:szCs w:val="28"/>
        </w:rPr>
        <w:t xml:space="preserve">. </w:t>
      </w:r>
      <w:proofErr w:type="spellStart"/>
      <w:r>
        <w:rPr>
          <w:color w:val="373737"/>
          <w:sz w:val="28"/>
          <w:szCs w:val="28"/>
        </w:rPr>
        <w:t>Якою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частиною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мови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виступають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частини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присудка</w:t>
      </w:r>
      <w:proofErr w:type="spellEnd"/>
      <w:r>
        <w:rPr>
          <w:color w:val="373737"/>
          <w:sz w:val="28"/>
          <w:szCs w:val="28"/>
        </w:rPr>
        <w:t>?</w:t>
      </w:r>
      <w:r>
        <w:rPr>
          <w:color w:val="373737"/>
          <w:sz w:val="28"/>
          <w:szCs w:val="28"/>
        </w:rPr>
        <w:br/>
        <w:t xml:space="preserve">  Приклад: </w:t>
      </w:r>
      <w:proofErr w:type="spellStart"/>
      <w:r>
        <w:rPr>
          <w:color w:val="373737"/>
          <w:sz w:val="28"/>
          <w:szCs w:val="28"/>
        </w:rPr>
        <w:t>Настрій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gramStart"/>
      <w:r>
        <w:rPr>
          <w:color w:val="373737"/>
          <w:sz w:val="28"/>
          <w:szCs w:val="28"/>
        </w:rPr>
        <w:t>у</w:t>
      </w:r>
      <w:proofErr w:type="gramEnd"/>
      <w:r>
        <w:rPr>
          <w:color w:val="373737"/>
          <w:sz w:val="28"/>
          <w:szCs w:val="28"/>
        </w:rPr>
        <w:t xml:space="preserve"> Сашка </w:t>
      </w:r>
      <w:proofErr w:type="spellStart"/>
      <w:r>
        <w:rPr>
          <w:color w:val="373737"/>
          <w:sz w:val="28"/>
          <w:szCs w:val="28"/>
        </w:rPr>
        <w:t>був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сонячним</w:t>
      </w:r>
      <w:proofErr w:type="spellEnd"/>
      <w:r>
        <w:rPr>
          <w:color w:val="373737"/>
          <w:sz w:val="28"/>
          <w:szCs w:val="28"/>
        </w:rPr>
        <w:t xml:space="preserve"> та веселим. </w:t>
      </w:r>
      <w:proofErr w:type="spellStart"/>
      <w:r>
        <w:rPr>
          <w:color w:val="373737"/>
          <w:sz w:val="28"/>
          <w:szCs w:val="28"/>
        </w:rPr>
        <w:t>Настрій</w:t>
      </w:r>
      <w:proofErr w:type="spellEnd"/>
      <w:r>
        <w:rPr>
          <w:color w:val="373737"/>
          <w:sz w:val="28"/>
          <w:szCs w:val="28"/>
        </w:rPr>
        <w:t xml:space="preserve"> – </w:t>
      </w:r>
      <w:proofErr w:type="spellStart"/>
      <w:proofErr w:type="gramStart"/>
      <w:r>
        <w:rPr>
          <w:color w:val="373737"/>
          <w:sz w:val="28"/>
          <w:szCs w:val="28"/>
        </w:rPr>
        <w:t>п</w:t>
      </w:r>
      <w:proofErr w:type="gramEnd"/>
      <w:r>
        <w:rPr>
          <w:color w:val="373737"/>
          <w:sz w:val="28"/>
          <w:szCs w:val="28"/>
        </w:rPr>
        <w:t>ідмет</w:t>
      </w:r>
      <w:proofErr w:type="spellEnd"/>
      <w:r>
        <w:rPr>
          <w:color w:val="373737"/>
          <w:sz w:val="28"/>
          <w:szCs w:val="28"/>
        </w:rPr>
        <w:t xml:space="preserve">. </w:t>
      </w:r>
      <w:proofErr w:type="spellStart"/>
      <w:r>
        <w:rPr>
          <w:color w:val="373737"/>
          <w:sz w:val="28"/>
          <w:szCs w:val="28"/>
        </w:rPr>
        <w:t>Був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сонячним</w:t>
      </w:r>
      <w:proofErr w:type="spellEnd"/>
      <w:r>
        <w:rPr>
          <w:color w:val="373737"/>
          <w:sz w:val="28"/>
          <w:szCs w:val="28"/>
        </w:rPr>
        <w:t xml:space="preserve"> (та) веселим – </w:t>
      </w:r>
      <w:proofErr w:type="spellStart"/>
      <w:r>
        <w:rPr>
          <w:color w:val="373737"/>
          <w:sz w:val="28"/>
          <w:szCs w:val="28"/>
        </w:rPr>
        <w:t>складенний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іменний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присудок</w:t>
      </w:r>
      <w:proofErr w:type="spellEnd"/>
      <w:r>
        <w:rPr>
          <w:color w:val="373737"/>
          <w:sz w:val="28"/>
          <w:szCs w:val="28"/>
        </w:rPr>
        <w:t xml:space="preserve">, </w:t>
      </w:r>
      <w:proofErr w:type="spellStart"/>
      <w:r>
        <w:rPr>
          <w:color w:val="373737"/>
          <w:sz w:val="28"/>
          <w:szCs w:val="28"/>
        </w:rPr>
        <w:t>був</w:t>
      </w:r>
      <w:proofErr w:type="spellEnd"/>
      <w:r>
        <w:rPr>
          <w:color w:val="373737"/>
          <w:sz w:val="28"/>
          <w:szCs w:val="28"/>
        </w:rPr>
        <w:t xml:space="preserve"> – </w:t>
      </w:r>
      <w:proofErr w:type="spellStart"/>
      <w:r>
        <w:rPr>
          <w:color w:val="373737"/>
          <w:sz w:val="28"/>
          <w:szCs w:val="28"/>
        </w:rPr>
        <w:t>дієслово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минулого</w:t>
      </w:r>
      <w:proofErr w:type="spellEnd"/>
      <w:r>
        <w:rPr>
          <w:color w:val="373737"/>
          <w:sz w:val="28"/>
          <w:szCs w:val="28"/>
        </w:rPr>
        <w:t xml:space="preserve"> часу, </w:t>
      </w:r>
      <w:proofErr w:type="spellStart"/>
      <w:r>
        <w:rPr>
          <w:color w:val="373737"/>
          <w:sz w:val="28"/>
          <w:szCs w:val="28"/>
        </w:rPr>
        <w:t>сонячним</w:t>
      </w:r>
      <w:proofErr w:type="spellEnd"/>
      <w:r>
        <w:rPr>
          <w:color w:val="373737"/>
          <w:sz w:val="28"/>
          <w:szCs w:val="28"/>
        </w:rPr>
        <w:t xml:space="preserve"> (та) веселим – </w:t>
      </w:r>
      <w:proofErr w:type="spellStart"/>
      <w:r>
        <w:rPr>
          <w:color w:val="373737"/>
          <w:sz w:val="28"/>
          <w:szCs w:val="28"/>
        </w:rPr>
        <w:t>прикметники</w:t>
      </w:r>
      <w:proofErr w:type="spellEnd"/>
      <w:r>
        <w:rPr>
          <w:color w:val="373737"/>
          <w:sz w:val="28"/>
          <w:szCs w:val="28"/>
        </w:rPr>
        <w:t>.</w:t>
      </w:r>
      <w:r>
        <w:rPr>
          <w:color w:val="373737"/>
          <w:sz w:val="28"/>
          <w:szCs w:val="28"/>
        </w:rPr>
        <w:br/>
        <w:t xml:space="preserve">1. Галина </w:t>
      </w:r>
      <w:proofErr w:type="spellStart"/>
      <w:r>
        <w:rPr>
          <w:color w:val="373737"/>
          <w:sz w:val="28"/>
          <w:szCs w:val="28"/>
        </w:rPr>
        <w:t>здавалася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неперевершеною</w:t>
      </w:r>
      <w:proofErr w:type="spellEnd"/>
      <w:r>
        <w:rPr>
          <w:color w:val="373737"/>
          <w:sz w:val="28"/>
          <w:szCs w:val="28"/>
        </w:rPr>
        <w:t xml:space="preserve"> у </w:t>
      </w:r>
      <w:proofErr w:type="spellStart"/>
      <w:proofErr w:type="gramStart"/>
      <w:r>
        <w:rPr>
          <w:color w:val="373737"/>
          <w:sz w:val="28"/>
          <w:szCs w:val="28"/>
        </w:rPr>
        <w:t>своїй</w:t>
      </w:r>
      <w:proofErr w:type="spellEnd"/>
      <w:proofErr w:type="gram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блакитній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сукні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з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польовими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квітами</w:t>
      </w:r>
      <w:proofErr w:type="spellEnd"/>
      <w:r>
        <w:rPr>
          <w:color w:val="373737"/>
          <w:sz w:val="28"/>
          <w:szCs w:val="28"/>
        </w:rPr>
        <w:t xml:space="preserve"> в руках. 2. </w:t>
      </w:r>
      <w:proofErr w:type="spellStart"/>
      <w:r>
        <w:rPr>
          <w:color w:val="373737"/>
          <w:sz w:val="28"/>
          <w:szCs w:val="28"/>
        </w:rPr>
        <w:t>Він</w:t>
      </w:r>
      <w:proofErr w:type="spellEnd"/>
      <w:r>
        <w:rPr>
          <w:color w:val="373737"/>
          <w:sz w:val="28"/>
          <w:szCs w:val="28"/>
        </w:rPr>
        <w:t xml:space="preserve"> давно </w:t>
      </w:r>
      <w:proofErr w:type="spellStart"/>
      <w:r>
        <w:rPr>
          <w:color w:val="373737"/>
          <w:sz w:val="28"/>
          <w:szCs w:val="28"/>
        </w:rPr>
        <w:t>мав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намі</w:t>
      </w:r>
      <w:proofErr w:type="gramStart"/>
      <w:r>
        <w:rPr>
          <w:color w:val="373737"/>
          <w:sz w:val="28"/>
          <w:szCs w:val="28"/>
        </w:rPr>
        <w:t>р</w:t>
      </w:r>
      <w:proofErr w:type="spellEnd"/>
      <w:proofErr w:type="gram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відвідати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ці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місця</w:t>
      </w:r>
      <w:proofErr w:type="spellEnd"/>
      <w:r>
        <w:rPr>
          <w:color w:val="373737"/>
          <w:sz w:val="28"/>
          <w:szCs w:val="28"/>
        </w:rPr>
        <w:t xml:space="preserve">, </w:t>
      </w:r>
      <w:proofErr w:type="spellStart"/>
      <w:r>
        <w:rPr>
          <w:color w:val="373737"/>
          <w:sz w:val="28"/>
          <w:szCs w:val="28"/>
        </w:rPr>
        <w:t>пов’язані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з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гіркими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спогадами</w:t>
      </w:r>
      <w:proofErr w:type="spellEnd"/>
      <w:r>
        <w:rPr>
          <w:color w:val="373737"/>
          <w:sz w:val="28"/>
          <w:szCs w:val="28"/>
        </w:rPr>
        <w:t xml:space="preserve">. 3. Ганна </w:t>
      </w:r>
      <w:proofErr w:type="spellStart"/>
      <w:r>
        <w:rPr>
          <w:color w:val="373737"/>
          <w:sz w:val="28"/>
          <w:szCs w:val="28"/>
        </w:rPr>
        <w:t>хотіла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зупинитися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біля</w:t>
      </w:r>
      <w:proofErr w:type="spellEnd"/>
      <w:r>
        <w:rPr>
          <w:color w:val="373737"/>
          <w:sz w:val="28"/>
          <w:szCs w:val="28"/>
        </w:rPr>
        <w:t xml:space="preserve"> тину, </w:t>
      </w:r>
      <w:proofErr w:type="spellStart"/>
      <w:r>
        <w:rPr>
          <w:color w:val="373737"/>
          <w:sz w:val="28"/>
          <w:szCs w:val="28"/>
        </w:rPr>
        <w:t>проте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раптом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вирішила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йти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далі</w:t>
      </w:r>
      <w:proofErr w:type="spellEnd"/>
      <w:r>
        <w:rPr>
          <w:color w:val="373737"/>
          <w:sz w:val="28"/>
          <w:szCs w:val="28"/>
        </w:rPr>
        <w:t xml:space="preserve">. 4. Вода в </w:t>
      </w:r>
      <w:proofErr w:type="spellStart"/>
      <w:r>
        <w:rPr>
          <w:color w:val="373737"/>
          <w:sz w:val="28"/>
          <w:szCs w:val="28"/>
        </w:rPr>
        <w:t>озері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була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gramStart"/>
      <w:r>
        <w:rPr>
          <w:color w:val="373737"/>
          <w:sz w:val="28"/>
          <w:szCs w:val="28"/>
        </w:rPr>
        <w:t>чистою</w:t>
      </w:r>
      <w:proofErr w:type="gramEnd"/>
      <w:r>
        <w:rPr>
          <w:color w:val="373737"/>
          <w:sz w:val="28"/>
          <w:szCs w:val="28"/>
        </w:rPr>
        <w:t xml:space="preserve"> та </w:t>
      </w:r>
      <w:proofErr w:type="spellStart"/>
      <w:r>
        <w:rPr>
          <w:color w:val="373737"/>
          <w:sz w:val="28"/>
          <w:szCs w:val="28"/>
        </w:rPr>
        <w:t>прозорою</w:t>
      </w:r>
      <w:proofErr w:type="spellEnd"/>
      <w:r>
        <w:rPr>
          <w:color w:val="373737"/>
          <w:sz w:val="28"/>
          <w:szCs w:val="28"/>
        </w:rPr>
        <w:t xml:space="preserve">, </w:t>
      </w:r>
      <w:proofErr w:type="spellStart"/>
      <w:r>
        <w:rPr>
          <w:color w:val="373737"/>
          <w:sz w:val="28"/>
          <w:szCs w:val="28"/>
        </w:rPr>
        <w:t>наче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небесний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кришталь</w:t>
      </w:r>
      <w:proofErr w:type="spellEnd"/>
      <w:r>
        <w:rPr>
          <w:color w:val="373737"/>
          <w:sz w:val="28"/>
          <w:szCs w:val="28"/>
        </w:rPr>
        <w:t xml:space="preserve">. 5. </w:t>
      </w:r>
      <w:proofErr w:type="spellStart"/>
      <w:r>
        <w:rPr>
          <w:color w:val="373737"/>
          <w:sz w:val="28"/>
          <w:szCs w:val="28"/>
        </w:rPr>
        <w:t>Він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був</w:t>
      </w:r>
      <w:proofErr w:type="spellEnd"/>
      <w:r>
        <w:rPr>
          <w:color w:val="373737"/>
          <w:sz w:val="28"/>
          <w:szCs w:val="28"/>
        </w:rPr>
        <w:t xml:space="preserve"> першим, </w:t>
      </w:r>
      <w:proofErr w:type="spellStart"/>
      <w:r>
        <w:rPr>
          <w:color w:val="373737"/>
          <w:sz w:val="28"/>
          <w:szCs w:val="28"/>
        </w:rPr>
        <w:t>хто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спромігся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подолати</w:t>
      </w:r>
      <w:proofErr w:type="spellEnd"/>
      <w:r>
        <w:rPr>
          <w:color w:val="373737"/>
          <w:sz w:val="28"/>
          <w:szCs w:val="28"/>
        </w:rPr>
        <w:t xml:space="preserve"> шлях </w:t>
      </w:r>
      <w:proofErr w:type="spellStart"/>
      <w:r>
        <w:rPr>
          <w:color w:val="373737"/>
          <w:sz w:val="28"/>
          <w:szCs w:val="28"/>
        </w:rPr>
        <w:t>поневірянь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і</w:t>
      </w:r>
      <w:proofErr w:type="spellEnd"/>
      <w:r>
        <w:rPr>
          <w:color w:val="373737"/>
          <w:sz w:val="28"/>
          <w:szCs w:val="28"/>
        </w:rPr>
        <w:t xml:space="preserve"> болю </w:t>
      </w:r>
      <w:proofErr w:type="spellStart"/>
      <w:proofErr w:type="gramStart"/>
      <w:r>
        <w:rPr>
          <w:color w:val="373737"/>
          <w:sz w:val="28"/>
          <w:szCs w:val="28"/>
        </w:rPr>
        <w:t>п</w:t>
      </w:r>
      <w:proofErr w:type="gramEnd"/>
      <w:r>
        <w:rPr>
          <w:color w:val="373737"/>
          <w:sz w:val="28"/>
          <w:szCs w:val="28"/>
        </w:rPr>
        <w:t>ісля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страшної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трагедії</w:t>
      </w:r>
      <w:proofErr w:type="spellEnd"/>
      <w:r>
        <w:rPr>
          <w:color w:val="373737"/>
          <w:sz w:val="28"/>
          <w:szCs w:val="28"/>
        </w:rPr>
        <w:t xml:space="preserve">. 6. </w:t>
      </w:r>
      <w:proofErr w:type="spellStart"/>
      <w:r>
        <w:rPr>
          <w:color w:val="373737"/>
          <w:sz w:val="28"/>
          <w:szCs w:val="28"/>
        </w:rPr>
        <w:t>Марічка</w:t>
      </w:r>
      <w:proofErr w:type="spellEnd"/>
      <w:r>
        <w:rPr>
          <w:color w:val="373737"/>
          <w:sz w:val="28"/>
          <w:szCs w:val="28"/>
        </w:rPr>
        <w:t xml:space="preserve"> стала </w:t>
      </w:r>
      <w:proofErr w:type="spellStart"/>
      <w:r>
        <w:rPr>
          <w:color w:val="373737"/>
          <w:sz w:val="28"/>
          <w:szCs w:val="28"/>
        </w:rPr>
        <w:t>дорослішою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і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сміливішою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proofErr w:type="gramStart"/>
      <w:r>
        <w:rPr>
          <w:color w:val="373737"/>
          <w:sz w:val="28"/>
          <w:szCs w:val="28"/>
        </w:rPr>
        <w:t>п</w:t>
      </w:r>
      <w:proofErr w:type="gramEnd"/>
      <w:r>
        <w:rPr>
          <w:color w:val="373737"/>
          <w:sz w:val="28"/>
          <w:szCs w:val="28"/>
        </w:rPr>
        <w:t>ісля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нашої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останньої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зустрічі</w:t>
      </w:r>
      <w:proofErr w:type="spellEnd"/>
      <w:r>
        <w:rPr>
          <w:color w:val="373737"/>
          <w:sz w:val="28"/>
          <w:szCs w:val="28"/>
        </w:rPr>
        <w:t xml:space="preserve">. 7. </w:t>
      </w:r>
      <w:proofErr w:type="spellStart"/>
      <w:r>
        <w:rPr>
          <w:color w:val="373737"/>
          <w:sz w:val="28"/>
          <w:szCs w:val="28"/>
        </w:rPr>
        <w:t>Катрусина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тітка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була</w:t>
      </w:r>
      <w:proofErr w:type="spellEnd"/>
      <w:r>
        <w:rPr>
          <w:color w:val="373737"/>
          <w:sz w:val="28"/>
          <w:szCs w:val="28"/>
        </w:rPr>
        <w:t xml:space="preserve"> пекарем. 8. </w:t>
      </w:r>
      <w:proofErr w:type="spellStart"/>
      <w:r>
        <w:rPr>
          <w:color w:val="373737"/>
          <w:sz w:val="28"/>
          <w:szCs w:val="28"/>
        </w:rPr>
        <w:t>Дмитрик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з</w:t>
      </w:r>
      <w:proofErr w:type="spellEnd"/>
      <w:r>
        <w:rPr>
          <w:color w:val="373737"/>
          <w:sz w:val="28"/>
          <w:szCs w:val="28"/>
        </w:rPr>
        <w:t xml:space="preserve"> малою сестричкою </w:t>
      </w:r>
      <w:proofErr w:type="spellStart"/>
      <w:r>
        <w:rPr>
          <w:color w:val="373737"/>
          <w:sz w:val="28"/>
          <w:szCs w:val="28"/>
        </w:rPr>
        <w:t>бажали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лишитися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біля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proofErr w:type="gramStart"/>
      <w:r>
        <w:rPr>
          <w:color w:val="373737"/>
          <w:sz w:val="28"/>
          <w:szCs w:val="28"/>
        </w:rPr>
        <w:t>хворо</w:t>
      </w:r>
      <w:proofErr w:type="gramEnd"/>
      <w:r>
        <w:rPr>
          <w:color w:val="373737"/>
          <w:sz w:val="28"/>
          <w:szCs w:val="28"/>
        </w:rPr>
        <w:t>ї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неньки</w:t>
      </w:r>
      <w:proofErr w:type="spellEnd"/>
      <w:r>
        <w:rPr>
          <w:color w:val="373737"/>
          <w:sz w:val="28"/>
          <w:szCs w:val="28"/>
        </w:rPr>
        <w:t xml:space="preserve">. 9. Вона </w:t>
      </w:r>
      <w:proofErr w:type="spellStart"/>
      <w:r>
        <w:rPr>
          <w:color w:val="373737"/>
          <w:sz w:val="28"/>
          <w:szCs w:val="28"/>
        </w:rPr>
        <w:t>понад</w:t>
      </w:r>
      <w:proofErr w:type="spellEnd"/>
      <w:r>
        <w:rPr>
          <w:color w:val="373737"/>
          <w:sz w:val="28"/>
          <w:szCs w:val="28"/>
        </w:rPr>
        <w:t xml:space="preserve"> усе любила </w:t>
      </w:r>
      <w:proofErr w:type="spellStart"/>
      <w:r>
        <w:rPr>
          <w:color w:val="373737"/>
          <w:sz w:val="28"/>
          <w:szCs w:val="28"/>
        </w:rPr>
        <w:t>співати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народні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proofErr w:type="gramStart"/>
      <w:r>
        <w:rPr>
          <w:color w:val="373737"/>
          <w:sz w:val="28"/>
          <w:szCs w:val="28"/>
        </w:rPr>
        <w:t>п</w:t>
      </w:r>
      <w:proofErr w:type="gramEnd"/>
      <w:r>
        <w:rPr>
          <w:color w:val="373737"/>
          <w:sz w:val="28"/>
          <w:szCs w:val="28"/>
        </w:rPr>
        <w:t>існі</w:t>
      </w:r>
      <w:proofErr w:type="spellEnd"/>
      <w:r>
        <w:rPr>
          <w:color w:val="373737"/>
          <w:sz w:val="28"/>
          <w:szCs w:val="28"/>
        </w:rPr>
        <w:t xml:space="preserve"> та </w:t>
      </w:r>
      <w:proofErr w:type="spellStart"/>
      <w:r>
        <w:rPr>
          <w:color w:val="373737"/>
          <w:sz w:val="28"/>
          <w:szCs w:val="28"/>
        </w:rPr>
        <w:t>розповідати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казки</w:t>
      </w:r>
      <w:proofErr w:type="spellEnd"/>
      <w:r>
        <w:rPr>
          <w:color w:val="373737"/>
          <w:sz w:val="28"/>
          <w:szCs w:val="28"/>
        </w:rPr>
        <w:t xml:space="preserve"> </w:t>
      </w:r>
      <w:proofErr w:type="spellStart"/>
      <w:r>
        <w:rPr>
          <w:color w:val="373737"/>
          <w:sz w:val="28"/>
          <w:szCs w:val="28"/>
        </w:rPr>
        <w:t>дітям</w:t>
      </w:r>
      <w:proofErr w:type="spellEnd"/>
      <w:r>
        <w:rPr>
          <w:color w:val="373737"/>
          <w:sz w:val="28"/>
          <w:szCs w:val="28"/>
        </w:rPr>
        <w:t>.</w:t>
      </w:r>
      <w:r>
        <w:rPr>
          <w:color w:val="373737"/>
          <w:sz w:val="28"/>
          <w:szCs w:val="28"/>
        </w:rPr>
        <w:br/>
      </w:r>
    </w:p>
    <w:p w:rsidR="000B410B" w:rsidRDefault="000B410B" w:rsidP="000B410B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Домашнє   завдання і коментар щодо його виконання</w:t>
      </w:r>
    </w:p>
    <w:p w:rsidR="000B410B" w:rsidRDefault="000B410B" w:rsidP="000B410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Підручникс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38-39 – повторити правила; вправа 5 с. 41  (письмово). </w:t>
      </w:r>
    </w:p>
    <w:p w:rsidR="000B410B" w:rsidRDefault="000B410B" w:rsidP="000B410B">
      <w:pPr>
        <w:rPr>
          <w:lang w:val="uk-UA"/>
        </w:rPr>
      </w:pPr>
    </w:p>
    <w:p w:rsidR="000B410B" w:rsidRDefault="000B410B" w:rsidP="000B410B">
      <w:pPr>
        <w:rPr>
          <w:lang w:val="uk-UA"/>
        </w:rPr>
      </w:pPr>
    </w:p>
    <w:p w:rsidR="00320FE4" w:rsidRDefault="00320FE4"/>
    <w:sectPr w:rsidR="0032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BF9"/>
    <w:multiLevelType w:val="multilevel"/>
    <w:tmpl w:val="34C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D419B"/>
    <w:multiLevelType w:val="multilevel"/>
    <w:tmpl w:val="19D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2C004F"/>
    <w:multiLevelType w:val="multilevel"/>
    <w:tmpl w:val="F36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B410B"/>
    <w:rsid w:val="000B410B"/>
    <w:rsid w:val="00320FE4"/>
    <w:rsid w:val="00E1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rsid w:val="000B41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2023-10-09T04:57:00Z</dcterms:created>
  <dcterms:modified xsi:type="dcterms:W3CDTF">2023-10-09T04:57:00Z</dcterms:modified>
</cp:coreProperties>
</file>