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77777777" w:rsidR="00E85F1D" w:rsidRDefault="00E85F1D">
      <w:pPr>
        <w:widowControl w:val="0"/>
        <w:pBdr>
          <w:top w:val="nil"/>
          <w:left w:val="nil"/>
          <w:bottom w:val="nil"/>
          <w:right w:val="nil"/>
          <w:between w:val="nil"/>
        </w:pBdr>
        <w:spacing w:line="240" w:lineRule="auto"/>
        <w:ind w:left="36" w:right="1810" w:firstLine="4"/>
        <w:rPr>
          <w:rFonts w:ascii="Times" w:eastAsia="Times" w:hAnsi="Times" w:cs="Times"/>
          <w:sz w:val="28"/>
          <w:szCs w:val="28"/>
        </w:rPr>
      </w:pPr>
    </w:p>
    <w:p w14:paraId="00000003" w14:textId="77777777" w:rsidR="00E85F1D" w:rsidRDefault="009C0474">
      <w:pPr>
        <w:widowControl w:val="0"/>
        <w:pBdr>
          <w:top w:val="nil"/>
          <w:left w:val="nil"/>
          <w:bottom w:val="nil"/>
          <w:right w:val="nil"/>
          <w:between w:val="nil"/>
        </w:pBdr>
        <w:spacing w:line="240" w:lineRule="auto"/>
        <w:ind w:left="36" w:right="33" w:firstLine="4"/>
        <w:rPr>
          <w:rFonts w:ascii="Times" w:eastAsia="Times" w:hAnsi="Times" w:cs="Times"/>
          <w:b/>
          <w:color w:val="CC0000"/>
          <w:sz w:val="28"/>
          <w:szCs w:val="28"/>
        </w:rPr>
      </w:pPr>
      <w:r>
        <w:rPr>
          <w:rFonts w:ascii="Times" w:eastAsia="Times" w:hAnsi="Times" w:cs="Times"/>
          <w:b/>
          <w:color w:val="CC0000"/>
          <w:sz w:val="28"/>
          <w:szCs w:val="28"/>
        </w:rPr>
        <w:t xml:space="preserve">Тема. Подання даних у </w:t>
      </w:r>
      <w:proofErr w:type="spellStart"/>
      <w:r>
        <w:rPr>
          <w:rFonts w:ascii="Times" w:eastAsia="Times" w:hAnsi="Times" w:cs="Times"/>
          <w:b/>
          <w:color w:val="CC0000"/>
          <w:sz w:val="28"/>
          <w:szCs w:val="28"/>
        </w:rPr>
        <w:t>багатотабличних</w:t>
      </w:r>
      <w:proofErr w:type="spellEnd"/>
      <w:r>
        <w:rPr>
          <w:rFonts w:ascii="Times" w:eastAsia="Times" w:hAnsi="Times" w:cs="Times"/>
          <w:b/>
          <w:color w:val="CC0000"/>
          <w:sz w:val="28"/>
          <w:szCs w:val="28"/>
        </w:rPr>
        <w:t xml:space="preserve"> БД та в електронних таблицях. Поняття таблиці, поля, запису, ключа таблиці</w:t>
      </w:r>
    </w:p>
    <w:p w14:paraId="00000004" w14:textId="77777777" w:rsidR="00E85F1D" w:rsidRDefault="009C0474">
      <w:pPr>
        <w:widowControl w:val="0"/>
        <w:spacing w:before="200" w:line="240" w:lineRule="auto"/>
        <w:jc w:val="both"/>
        <w:rPr>
          <w:rFonts w:ascii="Times" w:eastAsia="Times" w:hAnsi="Times" w:cs="Times"/>
          <w:b/>
          <w:sz w:val="24"/>
          <w:szCs w:val="24"/>
        </w:rPr>
      </w:pPr>
      <w:r>
        <w:rPr>
          <w:rFonts w:ascii="Times" w:eastAsia="Times" w:hAnsi="Times" w:cs="Times"/>
          <w:b/>
          <w:sz w:val="24"/>
          <w:szCs w:val="24"/>
        </w:rPr>
        <w:t>Після цього заняття потрібно вміти:</w:t>
      </w:r>
    </w:p>
    <w:p w14:paraId="00000005" w14:textId="77777777" w:rsidR="00E85F1D" w:rsidRDefault="009C0474">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 xml:space="preserve">Пояснювати відмінності подання даних у </w:t>
      </w:r>
      <w:proofErr w:type="spellStart"/>
      <w:r>
        <w:rPr>
          <w:rFonts w:ascii="Times" w:eastAsia="Times" w:hAnsi="Times" w:cs="Times"/>
          <w:sz w:val="24"/>
          <w:szCs w:val="24"/>
        </w:rPr>
        <w:t>багатотабличних</w:t>
      </w:r>
      <w:proofErr w:type="spellEnd"/>
      <w:r>
        <w:rPr>
          <w:rFonts w:ascii="Times" w:eastAsia="Times" w:hAnsi="Times" w:cs="Times"/>
          <w:sz w:val="24"/>
          <w:szCs w:val="24"/>
        </w:rPr>
        <w:t xml:space="preserve"> БД та в електронних таблицях.</w:t>
      </w:r>
    </w:p>
    <w:p w14:paraId="00000006" w14:textId="77777777" w:rsidR="00E85F1D" w:rsidRDefault="009C0474">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Пояснювати поняття таблиці, поля, запису, ключа таблиці.</w:t>
      </w:r>
    </w:p>
    <w:p w14:paraId="00000007" w14:textId="77777777" w:rsidR="00E85F1D" w:rsidRDefault="009C0474">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Уводити дані в таблиці, усвідомлюючи обмеження, що накладаються структурою бази даних.</w:t>
      </w:r>
    </w:p>
    <w:p w14:paraId="00000008" w14:textId="77777777" w:rsidR="00E85F1D" w:rsidRDefault="009C0474">
      <w:pPr>
        <w:widowControl w:val="0"/>
        <w:numPr>
          <w:ilvl w:val="0"/>
          <w:numId w:val="4"/>
        </w:numPr>
        <w:spacing w:after="240" w:line="240" w:lineRule="auto"/>
        <w:rPr>
          <w:rFonts w:ascii="Times" w:eastAsia="Times" w:hAnsi="Times" w:cs="Times"/>
          <w:sz w:val="24"/>
          <w:szCs w:val="24"/>
        </w:rPr>
      </w:pPr>
      <w:r>
        <w:rPr>
          <w:rFonts w:ascii="Times" w:eastAsia="Times" w:hAnsi="Times" w:cs="Times"/>
          <w:sz w:val="24"/>
          <w:szCs w:val="24"/>
        </w:rPr>
        <w:t>Редагувати дані в таблицях</w:t>
      </w:r>
    </w:p>
    <w:p w14:paraId="00000009" w14:textId="77777777" w:rsidR="00E85F1D" w:rsidRDefault="009C0474">
      <w:pPr>
        <w:widowControl w:val="0"/>
        <w:pBdr>
          <w:top w:val="nil"/>
          <w:left w:val="nil"/>
          <w:bottom w:val="nil"/>
          <w:right w:val="nil"/>
          <w:between w:val="nil"/>
        </w:pBdr>
        <w:spacing w:line="344" w:lineRule="auto"/>
        <w:ind w:left="36" w:right="49" w:firstLine="554"/>
        <w:jc w:val="both"/>
        <w:rPr>
          <w:rFonts w:ascii="Times" w:eastAsia="Times" w:hAnsi="Times" w:cs="Times"/>
          <w:b/>
          <w:sz w:val="28"/>
          <w:szCs w:val="28"/>
        </w:rPr>
      </w:pPr>
      <w:r>
        <w:rPr>
          <w:rFonts w:ascii="Times" w:eastAsia="Times" w:hAnsi="Times" w:cs="Times"/>
          <w:b/>
          <w:color w:val="38761D"/>
          <w:sz w:val="28"/>
          <w:szCs w:val="28"/>
        </w:rPr>
        <w:t>Повторюємо</w:t>
      </w:r>
    </w:p>
    <w:p w14:paraId="0000000A" w14:textId="77777777" w:rsidR="00E85F1D" w:rsidRDefault="009C0474">
      <w:pPr>
        <w:widowControl w:val="0"/>
        <w:numPr>
          <w:ilvl w:val="0"/>
          <w:numId w:val="1"/>
        </w:numPr>
        <w:spacing w:line="240" w:lineRule="auto"/>
        <w:jc w:val="both"/>
        <w:rPr>
          <w:rFonts w:ascii="Times" w:eastAsia="Times" w:hAnsi="Times" w:cs="Times"/>
          <w:sz w:val="24"/>
          <w:szCs w:val="24"/>
        </w:rPr>
      </w:pPr>
      <w:r>
        <w:rPr>
          <w:rFonts w:ascii="Times New Roman" w:eastAsia="Times New Roman" w:hAnsi="Times New Roman" w:cs="Times New Roman"/>
          <w:sz w:val="24"/>
          <w:szCs w:val="24"/>
        </w:rPr>
        <w:t>Що таке база даних?</w:t>
      </w:r>
    </w:p>
    <w:p w14:paraId="0000000B" w14:textId="77777777" w:rsidR="00E85F1D" w:rsidRDefault="009C0474">
      <w:pPr>
        <w:widowControl w:val="0"/>
        <w:numPr>
          <w:ilvl w:val="0"/>
          <w:numId w:val="1"/>
        </w:numPr>
        <w:pBdr>
          <w:top w:val="nil"/>
          <w:left w:val="nil"/>
          <w:bottom w:val="nil"/>
          <w:right w:val="nil"/>
          <w:between w:val="nil"/>
        </w:pBdr>
        <w:spacing w:line="240" w:lineRule="auto"/>
        <w:ind w:right="49"/>
        <w:jc w:val="both"/>
        <w:rPr>
          <w:rFonts w:ascii="Times" w:eastAsia="Times" w:hAnsi="Times" w:cs="Times"/>
          <w:sz w:val="24"/>
          <w:szCs w:val="24"/>
        </w:rPr>
      </w:pPr>
      <w:r>
        <w:rPr>
          <w:rFonts w:ascii="Times New Roman" w:eastAsia="Times New Roman" w:hAnsi="Times New Roman" w:cs="Times New Roman"/>
          <w:sz w:val="24"/>
          <w:szCs w:val="24"/>
        </w:rPr>
        <w:t>Які ви знаєте системи управління базами даних?</w:t>
      </w:r>
    </w:p>
    <w:p w14:paraId="0000000C" w14:textId="77777777" w:rsidR="00E85F1D" w:rsidRDefault="00E85F1D">
      <w:pPr>
        <w:widowControl w:val="0"/>
        <w:pBdr>
          <w:top w:val="nil"/>
          <w:left w:val="nil"/>
          <w:bottom w:val="nil"/>
          <w:right w:val="nil"/>
          <w:between w:val="nil"/>
        </w:pBdr>
        <w:spacing w:line="240" w:lineRule="auto"/>
        <w:ind w:right="118"/>
        <w:jc w:val="right"/>
        <w:rPr>
          <w:rFonts w:ascii="Times" w:eastAsia="Times" w:hAnsi="Times" w:cs="Times"/>
          <w:color w:val="000000"/>
          <w:sz w:val="24"/>
          <w:szCs w:val="24"/>
        </w:rPr>
      </w:pPr>
    </w:p>
    <w:p w14:paraId="0000000D" w14:textId="77777777" w:rsidR="00E85F1D" w:rsidRDefault="009C0474">
      <w:pPr>
        <w:widowControl w:val="0"/>
        <w:spacing w:line="344" w:lineRule="auto"/>
        <w:ind w:left="36" w:right="49" w:firstLine="554"/>
        <w:jc w:val="both"/>
        <w:rPr>
          <w:rFonts w:ascii="Times" w:eastAsia="Times" w:hAnsi="Times" w:cs="Times"/>
          <w:sz w:val="28"/>
          <w:szCs w:val="28"/>
        </w:rPr>
      </w:pPr>
      <w:r>
        <w:rPr>
          <w:rFonts w:ascii="Times" w:eastAsia="Times" w:hAnsi="Times" w:cs="Times"/>
          <w:b/>
          <w:color w:val="38761D"/>
          <w:sz w:val="28"/>
          <w:szCs w:val="28"/>
        </w:rPr>
        <w:t>Опрацюйте інформацію</w:t>
      </w:r>
    </w:p>
    <w:p w14:paraId="0000000E" w14:textId="77777777" w:rsidR="00E85F1D" w:rsidRDefault="009C0474">
      <w:pPr>
        <w:widowControl w:val="0"/>
        <w:shd w:val="clear" w:color="auto" w:fill="FFFFFF"/>
        <w:spacing w:line="240" w:lineRule="auto"/>
        <w:ind w:left="20" w:right="20"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 xml:space="preserve">Модель даних </w:t>
      </w:r>
      <w:r>
        <w:rPr>
          <w:rFonts w:ascii="Times New Roman" w:eastAsia="Times New Roman" w:hAnsi="Times New Roman" w:cs="Times New Roman"/>
          <w:color w:val="231F20"/>
          <w:sz w:val="24"/>
          <w:szCs w:val="24"/>
        </w:rPr>
        <w:t xml:space="preserve">— це система правил, згідно з якими створюють структуру даних, здійснюють доступ до даних та змінюють їх. </w:t>
      </w:r>
      <w:r>
        <w:rPr>
          <w:rFonts w:ascii="Times New Roman" w:eastAsia="Times New Roman" w:hAnsi="Times New Roman" w:cs="Times New Roman"/>
          <w:color w:val="231F20"/>
          <w:sz w:val="24"/>
          <w:szCs w:val="24"/>
        </w:rPr>
        <w:t>За структурою організації інформації в БД розрізняють такі моделі баз даних:</w:t>
      </w:r>
    </w:p>
    <w:p w14:paraId="0000000F" w14:textId="77777777" w:rsidR="00E85F1D" w:rsidRDefault="009C0474">
      <w:pPr>
        <w:widowControl w:val="0"/>
        <w:shd w:val="clear" w:color="auto" w:fill="FFFFFF"/>
        <w:spacing w:line="240" w:lineRule="auto"/>
        <w:ind w:left="72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ab/>
        <w:t>реляційна;</w:t>
      </w:r>
    </w:p>
    <w:p w14:paraId="00000010" w14:textId="77777777" w:rsidR="00E85F1D" w:rsidRDefault="009C0474">
      <w:pPr>
        <w:widowControl w:val="0"/>
        <w:shd w:val="clear" w:color="auto" w:fill="FFFFFF"/>
        <w:spacing w:line="240" w:lineRule="auto"/>
        <w:ind w:left="72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ab/>
        <w:t>ієрархічна;</w:t>
      </w:r>
    </w:p>
    <w:p w14:paraId="00000011" w14:textId="77777777" w:rsidR="00E85F1D" w:rsidRDefault="009C0474">
      <w:pPr>
        <w:widowControl w:val="0"/>
        <w:shd w:val="clear" w:color="auto" w:fill="FFFFFF"/>
        <w:spacing w:line="240" w:lineRule="auto"/>
        <w:ind w:left="72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t>
      </w:r>
      <w:r>
        <w:rPr>
          <w:rFonts w:ascii="Times New Roman" w:eastAsia="Times New Roman" w:hAnsi="Times New Roman" w:cs="Times New Roman"/>
          <w:color w:val="231F20"/>
          <w:sz w:val="24"/>
          <w:szCs w:val="24"/>
        </w:rPr>
        <w:tab/>
        <w:t>мережна.</w:t>
      </w:r>
    </w:p>
    <w:p w14:paraId="00000012" w14:textId="77777777" w:rsidR="00E85F1D" w:rsidRDefault="009C0474">
      <w:pPr>
        <w:widowControl w:val="0"/>
        <w:shd w:val="clear" w:color="auto" w:fill="FFFFFF"/>
        <w:spacing w:line="240" w:lineRule="auto"/>
        <w:ind w:left="60" w:right="20"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Ієрархічна модель БД</w:t>
      </w:r>
      <w:r>
        <w:rPr>
          <w:rFonts w:ascii="Times New Roman" w:eastAsia="Times New Roman" w:hAnsi="Times New Roman" w:cs="Times New Roman"/>
          <w:color w:val="231F20"/>
          <w:sz w:val="28"/>
          <w:szCs w:val="28"/>
        </w:rPr>
        <w:t xml:space="preserve"> — </w:t>
      </w:r>
      <w:r>
        <w:rPr>
          <w:rFonts w:ascii="Times New Roman" w:eastAsia="Times New Roman" w:hAnsi="Times New Roman" w:cs="Times New Roman"/>
          <w:color w:val="231F20"/>
          <w:sz w:val="24"/>
          <w:szCs w:val="24"/>
        </w:rPr>
        <w:t>зберігає інформацію, організовану послідовно: один елемент вважається головним, інші йому підпорядковуються.</w:t>
      </w:r>
    </w:p>
    <w:p w14:paraId="00000013" w14:textId="77777777" w:rsidR="00E85F1D" w:rsidRDefault="009C0474">
      <w:pPr>
        <w:widowControl w:val="0"/>
        <w:shd w:val="clear" w:color="auto" w:fill="FFFFFF"/>
        <w:spacing w:line="240" w:lineRule="auto"/>
        <w:ind w:left="60" w:right="20" w:firstLine="700"/>
        <w:jc w:val="both"/>
        <w:rPr>
          <w:rFonts w:ascii="Times New Roman" w:eastAsia="Times New Roman" w:hAnsi="Times New Roman" w:cs="Times New Roman"/>
          <w:color w:val="231F20"/>
          <w:sz w:val="24"/>
          <w:szCs w:val="24"/>
        </w:rPr>
      </w:pPr>
      <w:proofErr w:type="spellStart"/>
      <w:r>
        <w:rPr>
          <w:rFonts w:ascii="Times New Roman" w:eastAsia="Times New Roman" w:hAnsi="Times New Roman" w:cs="Times New Roman"/>
          <w:color w:val="231F20"/>
          <w:sz w:val="24"/>
          <w:szCs w:val="24"/>
        </w:rPr>
        <w:t>Iєрархічн</w:t>
      </w:r>
      <w:r>
        <w:rPr>
          <w:rFonts w:ascii="Times New Roman" w:eastAsia="Times New Roman" w:hAnsi="Times New Roman" w:cs="Times New Roman"/>
          <w:color w:val="231F20"/>
          <w:sz w:val="24"/>
          <w:szCs w:val="24"/>
        </w:rPr>
        <w:t>а</w:t>
      </w:r>
      <w:proofErr w:type="spellEnd"/>
      <w:r>
        <w:rPr>
          <w:rFonts w:ascii="Times New Roman" w:eastAsia="Times New Roman" w:hAnsi="Times New Roman" w:cs="Times New Roman"/>
          <w:color w:val="231F20"/>
          <w:sz w:val="24"/>
          <w:szCs w:val="24"/>
        </w:rPr>
        <w:t xml:space="preserve"> база даних має істотну відмінність від решти: для довільного зв'язку один елемент вважають головним (його називають безпосереднім предком, батьком), інший — підлеглим (його називають безпосереднім нащадком, сином). Об'єкт може не мати жодного </w:t>
      </w:r>
      <w:proofErr w:type="spellStart"/>
      <w:r>
        <w:rPr>
          <w:rFonts w:ascii="Times New Roman" w:eastAsia="Times New Roman" w:hAnsi="Times New Roman" w:cs="Times New Roman"/>
          <w:color w:val="231F20"/>
          <w:sz w:val="24"/>
          <w:szCs w:val="24"/>
        </w:rPr>
        <w:t>нащадка</w:t>
      </w:r>
      <w:proofErr w:type="spellEnd"/>
      <w:r>
        <w:rPr>
          <w:rFonts w:ascii="Times New Roman" w:eastAsia="Times New Roman" w:hAnsi="Times New Roman" w:cs="Times New Roman"/>
          <w:color w:val="231F20"/>
          <w:sz w:val="24"/>
          <w:szCs w:val="24"/>
        </w:rPr>
        <w:t xml:space="preserve"> або</w:t>
      </w:r>
      <w:r>
        <w:rPr>
          <w:rFonts w:ascii="Times New Roman" w:eastAsia="Times New Roman" w:hAnsi="Times New Roman" w:cs="Times New Roman"/>
          <w:color w:val="231F20"/>
          <w:sz w:val="24"/>
          <w:szCs w:val="24"/>
        </w:rPr>
        <w:t xml:space="preserve"> мати їх кілька, але має не більше одного </w:t>
      </w:r>
      <w:proofErr w:type="spellStart"/>
      <w:r>
        <w:rPr>
          <w:rFonts w:ascii="Times New Roman" w:eastAsia="Times New Roman" w:hAnsi="Times New Roman" w:cs="Times New Roman"/>
          <w:color w:val="231F20"/>
          <w:sz w:val="24"/>
          <w:szCs w:val="24"/>
        </w:rPr>
        <w:t>предка</w:t>
      </w:r>
      <w:proofErr w:type="spellEnd"/>
      <w:r>
        <w:rPr>
          <w:rFonts w:ascii="Times New Roman" w:eastAsia="Times New Roman" w:hAnsi="Times New Roman" w:cs="Times New Roman"/>
          <w:color w:val="231F20"/>
          <w:sz w:val="24"/>
          <w:szCs w:val="24"/>
        </w:rPr>
        <w:t xml:space="preserve">. Об'єкти, що мають спільного </w:t>
      </w:r>
      <w:proofErr w:type="spellStart"/>
      <w:r>
        <w:rPr>
          <w:rFonts w:ascii="Times New Roman" w:eastAsia="Times New Roman" w:hAnsi="Times New Roman" w:cs="Times New Roman"/>
          <w:color w:val="231F20"/>
          <w:sz w:val="24"/>
          <w:szCs w:val="24"/>
        </w:rPr>
        <w:t>предка</w:t>
      </w:r>
      <w:proofErr w:type="spellEnd"/>
      <w:r>
        <w:rPr>
          <w:rFonts w:ascii="Times New Roman" w:eastAsia="Times New Roman" w:hAnsi="Times New Roman" w:cs="Times New Roman"/>
          <w:color w:val="231F20"/>
          <w:sz w:val="24"/>
          <w:szCs w:val="24"/>
        </w:rPr>
        <w:t>, називають близнюками.)</w:t>
      </w:r>
    </w:p>
    <w:p w14:paraId="00000014" w14:textId="77777777" w:rsidR="00E85F1D" w:rsidRDefault="009C0474">
      <w:pPr>
        <w:widowControl w:val="0"/>
        <w:pBdr>
          <w:top w:val="nil"/>
          <w:left w:val="nil"/>
          <w:bottom w:val="nil"/>
          <w:right w:val="nil"/>
          <w:between w:val="nil"/>
        </w:pBdr>
        <w:shd w:val="clear" w:color="auto" w:fill="FFFFFF"/>
        <w:spacing w:line="240" w:lineRule="auto"/>
        <w:ind w:left="60" w:right="20"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Реляційна модель БД</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побудована на взаємовідношеннях між складовими структури: складається з сукупності взаємопов'язаних двовимірних таблиць.</w:t>
      </w:r>
    </w:p>
    <w:p w14:paraId="00000015" w14:textId="77777777" w:rsidR="00E85F1D" w:rsidRDefault="009C0474">
      <w:pPr>
        <w:widowControl w:val="0"/>
        <w:pBdr>
          <w:top w:val="nil"/>
          <w:left w:val="nil"/>
          <w:bottom w:val="nil"/>
          <w:right w:val="nil"/>
          <w:between w:val="nil"/>
        </w:pBdr>
        <w:shd w:val="clear" w:color="auto" w:fill="FFFFFF"/>
        <w:spacing w:line="240" w:lineRule="auto"/>
        <w:ind w:left="60" w:right="20"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Ми вивчатимемо теми на прикладі СКБД Access, яка належить до складу пакету </w:t>
      </w:r>
      <w:proofErr w:type="spellStart"/>
      <w:r>
        <w:rPr>
          <w:rFonts w:ascii="Times New Roman" w:eastAsia="Times New Roman" w:hAnsi="Times New Roman" w:cs="Times New Roman"/>
          <w:color w:val="231F20"/>
          <w:sz w:val="24"/>
          <w:szCs w:val="24"/>
        </w:rPr>
        <w:t>Місrosoft</w:t>
      </w:r>
      <w:proofErr w:type="spellEnd"/>
      <w:r>
        <w:rPr>
          <w:rFonts w:ascii="Times New Roman" w:eastAsia="Times New Roman" w:hAnsi="Times New Roman" w:cs="Times New Roman"/>
          <w:color w:val="231F20"/>
          <w:sz w:val="24"/>
          <w:szCs w:val="24"/>
        </w:rPr>
        <w:t xml:space="preserve"> </w:t>
      </w:r>
      <w:proofErr w:type="spellStart"/>
      <w:r>
        <w:rPr>
          <w:rFonts w:ascii="Times New Roman" w:eastAsia="Times New Roman" w:hAnsi="Times New Roman" w:cs="Times New Roman"/>
          <w:color w:val="231F20"/>
          <w:sz w:val="24"/>
          <w:szCs w:val="24"/>
        </w:rPr>
        <w:t>Оffiсе</w:t>
      </w:r>
      <w:proofErr w:type="spellEnd"/>
      <w:r>
        <w:rPr>
          <w:rFonts w:ascii="Times New Roman" w:eastAsia="Times New Roman" w:hAnsi="Times New Roman" w:cs="Times New Roman"/>
          <w:color w:val="231F20"/>
          <w:sz w:val="24"/>
          <w:szCs w:val="24"/>
        </w:rPr>
        <w:t>. База даних СКБД Access є реляційною базою даних, яка складається із взаємопов'язаних двовимірних таблиць.</w:t>
      </w:r>
    </w:p>
    <w:p w14:paraId="00000016" w14:textId="77777777" w:rsidR="00E85F1D" w:rsidRDefault="009C0474">
      <w:pPr>
        <w:widowControl w:val="0"/>
        <w:shd w:val="clear" w:color="auto" w:fill="FFFFFF"/>
        <w:spacing w:line="240" w:lineRule="auto"/>
        <w:ind w:left="60" w:right="20"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Мережна модель БД</w:t>
      </w:r>
      <w:r>
        <w:rPr>
          <w:rFonts w:ascii="Times New Roman" w:eastAsia="Times New Roman" w:hAnsi="Times New Roman" w:cs="Times New Roman"/>
          <w:color w:val="231F20"/>
          <w:sz w:val="28"/>
          <w:szCs w:val="28"/>
        </w:rPr>
        <w:t xml:space="preserve"> — </w:t>
      </w:r>
      <w:r>
        <w:rPr>
          <w:rFonts w:ascii="Times New Roman" w:eastAsia="Times New Roman" w:hAnsi="Times New Roman" w:cs="Times New Roman"/>
          <w:color w:val="231F20"/>
          <w:sz w:val="24"/>
          <w:szCs w:val="24"/>
        </w:rPr>
        <w:t>має складові структури, як і реляційн</w:t>
      </w:r>
      <w:r>
        <w:rPr>
          <w:rFonts w:ascii="Times New Roman" w:eastAsia="Times New Roman" w:hAnsi="Times New Roman" w:cs="Times New Roman"/>
          <w:color w:val="231F20"/>
          <w:sz w:val="24"/>
          <w:szCs w:val="24"/>
        </w:rPr>
        <w:t xml:space="preserve">а, але відрізняється характером відношень між ними: існує можливість встановлення додаткових </w:t>
      </w:r>
      <w:proofErr w:type="spellStart"/>
      <w:r>
        <w:rPr>
          <w:rFonts w:ascii="Times New Roman" w:eastAsia="Times New Roman" w:hAnsi="Times New Roman" w:cs="Times New Roman"/>
          <w:color w:val="231F20"/>
          <w:sz w:val="24"/>
          <w:szCs w:val="24"/>
        </w:rPr>
        <w:t>зв'язків</w:t>
      </w:r>
      <w:proofErr w:type="spellEnd"/>
      <w:r>
        <w:rPr>
          <w:rFonts w:ascii="Times New Roman" w:eastAsia="Times New Roman" w:hAnsi="Times New Roman" w:cs="Times New Roman"/>
          <w:color w:val="231F20"/>
          <w:sz w:val="24"/>
          <w:szCs w:val="24"/>
        </w:rPr>
        <w:t>;</w:t>
      </w:r>
    </w:p>
    <w:p w14:paraId="00000017" w14:textId="77777777" w:rsidR="00E85F1D" w:rsidRDefault="009C0474">
      <w:pPr>
        <w:widowControl w:val="0"/>
        <w:shd w:val="clear" w:color="auto" w:fill="FFFFFF"/>
        <w:spacing w:line="240" w:lineRule="auto"/>
        <w:ind w:left="60" w:right="20"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Мережева модель відрізняється від ієрар­хічної відсутністю підпорядкування у зв'язку при збереженні базових понять: вузол, рівень, зв’язок, Інакше кажучи</w:t>
      </w:r>
      <w:r>
        <w:rPr>
          <w:rFonts w:ascii="Times New Roman" w:eastAsia="Times New Roman" w:hAnsi="Times New Roman" w:cs="Times New Roman"/>
          <w:color w:val="231F20"/>
          <w:sz w:val="24"/>
          <w:szCs w:val="24"/>
        </w:rPr>
        <w:t>, у мережевій моделі зв’язок вільний між елементами різних рівнів.</w:t>
      </w:r>
    </w:p>
    <w:p w14:paraId="00000018"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Таблиця</w:t>
      </w:r>
      <w:r>
        <w:rPr>
          <w:rFonts w:ascii="Times New Roman" w:eastAsia="Times New Roman" w:hAnsi="Times New Roman" w:cs="Times New Roman"/>
          <w:b/>
          <w:color w:val="231F20"/>
          <w:sz w:val="28"/>
          <w:szCs w:val="28"/>
        </w:rPr>
        <w:t xml:space="preserve"> – </w:t>
      </w:r>
      <w:r>
        <w:rPr>
          <w:rFonts w:ascii="Times New Roman" w:eastAsia="Times New Roman" w:hAnsi="Times New Roman" w:cs="Times New Roman"/>
          <w:color w:val="231F20"/>
          <w:sz w:val="24"/>
          <w:szCs w:val="24"/>
        </w:rPr>
        <w:t>це двовимірні таблиці, які використовуються для збереження даних у реляційних базах даних. Дані зберігаються в записах, які складаються з окремих полів. Кожна таблиця містить дані</w:t>
      </w:r>
      <w:r>
        <w:rPr>
          <w:rFonts w:ascii="Times New Roman" w:eastAsia="Times New Roman" w:hAnsi="Times New Roman" w:cs="Times New Roman"/>
          <w:color w:val="231F20"/>
          <w:sz w:val="24"/>
          <w:szCs w:val="24"/>
        </w:rPr>
        <w:t xml:space="preserve"> про сутності певного типу. Створити таблицю БД Access можна за допомогою двох способів:</w:t>
      </w:r>
    </w:p>
    <w:p w14:paraId="00000019" w14:textId="77777777" w:rsidR="00E85F1D" w:rsidRDefault="009C0474">
      <w:pPr>
        <w:widowControl w:val="0"/>
        <w:numPr>
          <w:ilvl w:val="0"/>
          <w:numId w:val="2"/>
        </w:numPr>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за допомогою майстра</w:t>
      </w:r>
    </w:p>
    <w:p w14:paraId="0000001A" w14:textId="77777777" w:rsidR="00E85F1D" w:rsidRDefault="009C0474">
      <w:pPr>
        <w:widowControl w:val="0"/>
        <w:numPr>
          <w:ilvl w:val="0"/>
          <w:numId w:val="2"/>
        </w:numPr>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в режимі конструктора</w:t>
      </w:r>
    </w:p>
    <w:p w14:paraId="0000001B"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Працювати з таблицями можна в режимі таблиці та в режимі конструктора.</w:t>
      </w:r>
    </w:p>
    <w:p w14:paraId="0000001C"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Поле БД</w:t>
      </w:r>
      <w:r>
        <w:rPr>
          <w:rFonts w:ascii="Times New Roman" w:eastAsia="Times New Roman" w:hAnsi="Times New Roman" w:cs="Times New Roman"/>
          <w:b/>
          <w:i/>
          <w:color w:val="231F20"/>
          <w:sz w:val="28"/>
          <w:szCs w:val="28"/>
        </w:rPr>
        <w:t xml:space="preserve"> </w:t>
      </w:r>
      <w:r>
        <w:rPr>
          <w:rFonts w:ascii="Times New Roman" w:eastAsia="Times New Roman" w:hAnsi="Times New Roman" w:cs="Times New Roman"/>
          <w:i/>
          <w:color w:val="231F20"/>
          <w:sz w:val="28"/>
          <w:szCs w:val="28"/>
        </w:rPr>
        <w:t xml:space="preserve">- </w:t>
      </w:r>
      <w:r>
        <w:rPr>
          <w:rFonts w:ascii="Times New Roman" w:eastAsia="Times New Roman" w:hAnsi="Times New Roman" w:cs="Times New Roman"/>
          <w:color w:val="231F20"/>
          <w:sz w:val="24"/>
          <w:szCs w:val="24"/>
        </w:rPr>
        <w:t>це стовпець у таблиці даних, властивість (а</w:t>
      </w:r>
      <w:r>
        <w:rPr>
          <w:rFonts w:ascii="Times New Roman" w:eastAsia="Times New Roman" w:hAnsi="Times New Roman" w:cs="Times New Roman"/>
          <w:color w:val="231F20"/>
          <w:sz w:val="24"/>
          <w:szCs w:val="24"/>
        </w:rPr>
        <w:t>трибут) певного поняття предметної області. Для кожного поля задається тип даних, які можуть знаходитися в ньому. Запису в таблиці відрізняються значеннями своїх полів.</w:t>
      </w:r>
    </w:p>
    <w:p w14:paraId="0000001D"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t>Запис БД</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 xml:space="preserve"> це рядок таблиці, конкретна реалізація (значення) поняття предметної області.</w:t>
      </w:r>
    </w:p>
    <w:p w14:paraId="0000001E"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Кожне поле може входити у декілька таблиць.</w:t>
      </w:r>
    </w:p>
    <w:p w14:paraId="0000001F" w14:textId="77777777" w:rsidR="00E85F1D" w:rsidRDefault="009C0474">
      <w:pPr>
        <w:widowControl w:val="0"/>
        <w:spacing w:line="240" w:lineRule="auto"/>
        <w:ind w:firstLine="72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Кожний запис у таблиці повинен мати </w:t>
      </w:r>
      <w:r>
        <w:rPr>
          <w:rFonts w:ascii="Times New Roman" w:eastAsia="Times New Roman" w:hAnsi="Times New Roman" w:cs="Times New Roman"/>
          <w:b/>
          <w:color w:val="1155CC"/>
          <w:sz w:val="24"/>
          <w:szCs w:val="24"/>
        </w:rPr>
        <w:t>первинний ключ</w:t>
      </w:r>
      <w:r>
        <w:rPr>
          <w:rFonts w:ascii="Times New Roman" w:eastAsia="Times New Roman" w:hAnsi="Times New Roman" w:cs="Times New Roman"/>
          <w:color w:val="231F20"/>
          <w:sz w:val="24"/>
          <w:szCs w:val="24"/>
        </w:rPr>
        <w:t>, тобто ідентифікатор (або адресу), значення якого характеризує цей і тільки цей за</w:t>
      </w:r>
      <w:r>
        <w:rPr>
          <w:rFonts w:ascii="Times New Roman" w:eastAsia="Times New Roman" w:hAnsi="Times New Roman" w:cs="Times New Roman"/>
          <w:color w:val="231F20"/>
          <w:sz w:val="24"/>
          <w:szCs w:val="24"/>
        </w:rPr>
        <w:t xml:space="preserve">пис. Кожне значення первинного ключа у межах таблиці повинно бути </w:t>
      </w:r>
      <w:r>
        <w:rPr>
          <w:rFonts w:ascii="Times New Roman" w:eastAsia="Times New Roman" w:hAnsi="Times New Roman" w:cs="Times New Roman"/>
          <w:b/>
          <w:i/>
          <w:color w:val="231F20"/>
          <w:sz w:val="24"/>
          <w:szCs w:val="24"/>
        </w:rPr>
        <w:t>унікальним</w:t>
      </w:r>
      <w:r>
        <w:rPr>
          <w:rFonts w:ascii="Times New Roman" w:eastAsia="Times New Roman" w:hAnsi="Times New Roman" w:cs="Times New Roman"/>
          <w:i/>
          <w:color w:val="231F20"/>
          <w:sz w:val="24"/>
          <w:szCs w:val="24"/>
        </w:rPr>
        <w:t>,</w:t>
      </w:r>
      <w:r>
        <w:rPr>
          <w:rFonts w:ascii="Times New Roman" w:eastAsia="Times New Roman" w:hAnsi="Times New Roman" w:cs="Times New Roman"/>
          <w:color w:val="231F20"/>
          <w:sz w:val="24"/>
          <w:szCs w:val="24"/>
        </w:rPr>
        <w:t xml:space="preserve"> інакше неможливо відрізнити один запис від іншого.</w:t>
      </w:r>
    </w:p>
    <w:p w14:paraId="00000020" w14:textId="77777777" w:rsidR="00E85F1D" w:rsidRDefault="009C0474">
      <w:pPr>
        <w:spacing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b/>
          <w:color w:val="1155CC"/>
          <w:sz w:val="24"/>
          <w:szCs w:val="24"/>
        </w:rPr>
        <w:lastRenderedPageBreak/>
        <w:t>Ключове поле БД (ключ БД)</w:t>
      </w:r>
      <w:r>
        <w:rPr>
          <w:rFonts w:ascii="Times New Roman" w:eastAsia="Times New Roman" w:hAnsi="Times New Roman" w:cs="Times New Roman"/>
          <w:color w:val="231F20"/>
          <w:sz w:val="24"/>
          <w:szCs w:val="24"/>
        </w:rPr>
        <w:t xml:space="preserve"> – поле, або декілька полів, що однозначно визначають (ідентифікують) запис.</w:t>
      </w:r>
    </w:p>
    <w:p w14:paraId="00000021" w14:textId="77777777" w:rsidR="00E85F1D" w:rsidRDefault="009C0474">
      <w:pPr>
        <w:widowControl w:val="0"/>
        <w:spacing w:line="240" w:lineRule="auto"/>
        <w:ind w:firstLine="700"/>
        <w:jc w:val="both"/>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При розробці БД Access загальні етапи роботи такі:</w:t>
      </w:r>
    </w:p>
    <w:p w14:paraId="00000022"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1.   </w:t>
      </w:r>
      <w:r>
        <w:rPr>
          <w:rFonts w:ascii="Times New Roman" w:eastAsia="Times New Roman" w:hAnsi="Times New Roman" w:cs="Times New Roman"/>
          <w:color w:val="231F20"/>
          <w:sz w:val="24"/>
          <w:szCs w:val="24"/>
        </w:rPr>
        <w:tab/>
        <w:t>визначення таблиць, що повинна містити БД;</w:t>
      </w:r>
    </w:p>
    <w:p w14:paraId="00000023"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2.   </w:t>
      </w:r>
      <w:r>
        <w:rPr>
          <w:rFonts w:ascii="Times New Roman" w:eastAsia="Times New Roman" w:hAnsi="Times New Roman" w:cs="Times New Roman"/>
          <w:color w:val="231F20"/>
          <w:sz w:val="24"/>
          <w:szCs w:val="24"/>
        </w:rPr>
        <w:tab/>
        <w:t>конкретизація полів таблиці;</w:t>
      </w:r>
    </w:p>
    <w:p w14:paraId="00000024"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3.   </w:t>
      </w:r>
      <w:r>
        <w:rPr>
          <w:rFonts w:ascii="Times New Roman" w:eastAsia="Times New Roman" w:hAnsi="Times New Roman" w:cs="Times New Roman"/>
          <w:color w:val="231F20"/>
          <w:sz w:val="24"/>
          <w:szCs w:val="24"/>
        </w:rPr>
        <w:tab/>
        <w:t>визначення полів, які будуть ключовими;</w:t>
      </w:r>
    </w:p>
    <w:p w14:paraId="00000025"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4.   </w:t>
      </w:r>
      <w:r>
        <w:rPr>
          <w:rFonts w:ascii="Times New Roman" w:eastAsia="Times New Roman" w:hAnsi="Times New Roman" w:cs="Times New Roman"/>
          <w:color w:val="231F20"/>
          <w:sz w:val="24"/>
          <w:szCs w:val="24"/>
        </w:rPr>
        <w:tab/>
        <w:t xml:space="preserve">визначення </w:t>
      </w:r>
      <w:proofErr w:type="spellStart"/>
      <w:r>
        <w:rPr>
          <w:rFonts w:ascii="Times New Roman" w:eastAsia="Times New Roman" w:hAnsi="Times New Roman" w:cs="Times New Roman"/>
          <w:color w:val="231F20"/>
          <w:sz w:val="24"/>
          <w:szCs w:val="24"/>
        </w:rPr>
        <w:t>зв’язків</w:t>
      </w:r>
      <w:proofErr w:type="spellEnd"/>
      <w:r>
        <w:rPr>
          <w:rFonts w:ascii="Times New Roman" w:eastAsia="Times New Roman" w:hAnsi="Times New Roman" w:cs="Times New Roman"/>
          <w:color w:val="231F20"/>
          <w:sz w:val="24"/>
          <w:szCs w:val="24"/>
        </w:rPr>
        <w:t xml:space="preserve"> між таблицями;</w:t>
      </w:r>
    </w:p>
    <w:p w14:paraId="00000026"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5.   </w:t>
      </w:r>
      <w:r>
        <w:rPr>
          <w:rFonts w:ascii="Times New Roman" w:eastAsia="Times New Roman" w:hAnsi="Times New Roman" w:cs="Times New Roman"/>
          <w:color w:val="231F20"/>
          <w:sz w:val="24"/>
          <w:szCs w:val="24"/>
        </w:rPr>
        <w:tab/>
        <w:t>завантаження даних і створен</w:t>
      </w:r>
      <w:r>
        <w:rPr>
          <w:rFonts w:ascii="Times New Roman" w:eastAsia="Times New Roman" w:hAnsi="Times New Roman" w:cs="Times New Roman"/>
          <w:color w:val="231F20"/>
          <w:sz w:val="24"/>
          <w:szCs w:val="24"/>
        </w:rPr>
        <w:t>ня інших об’єктів БД;</w:t>
      </w:r>
    </w:p>
    <w:p w14:paraId="00000027"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6.   </w:t>
      </w:r>
      <w:r>
        <w:rPr>
          <w:rFonts w:ascii="Times New Roman" w:eastAsia="Times New Roman" w:hAnsi="Times New Roman" w:cs="Times New Roman"/>
          <w:color w:val="231F20"/>
          <w:sz w:val="24"/>
          <w:szCs w:val="24"/>
        </w:rPr>
        <w:tab/>
        <w:t>аналіз ефективності БД засобами Access.</w:t>
      </w:r>
    </w:p>
    <w:p w14:paraId="00000028" w14:textId="77777777" w:rsidR="00E85F1D" w:rsidRDefault="00E85F1D">
      <w:pPr>
        <w:widowControl w:val="0"/>
        <w:shd w:val="clear" w:color="auto" w:fill="FFFFFF"/>
        <w:spacing w:line="240" w:lineRule="auto"/>
        <w:ind w:firstLine="700"/>
        <w:jc w:val="both"/>
        <w:rPr>
          <w:rFonts w:ascii="Times New Roman" w:eastAsia="Times New Roman" w:hAnsi="Times New Roman" w:cs="Times New Roman"/>
          <w:b/>
          <w:color w:val="231F20"/>
          <w:sz w:val="24"/>
          <w:szCs w:val="24"/>
        </w:rPr>
      </w:pPr>
    </w:p>
    <w:p w14:paraId="00000029" w14:textId="77777777" w:rsidR="00E85F1D" w:rsidRDefault="009C0474">
      <w:pPr>
        <w:widowControl w:val="0"/>
        <w:shd w:val="clear" w:color="auto" w:fill="FFFFFF"/>
        <w:spacing w:line="240" w:lineRule="auto"/>
        <w:ind w:firstLine="700"/>
        <w:jc w:val="both"/>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Властивості полів</w:t>
      </w:r>
    </w:p>
    <w:p w14:paraId="0000002A" w14:textId="77777777" w:rsidR="00E85F1D" w:rsidRDefault="009C0474">
      <w:pPr>
        <w:widowControl w:val="0"/>
        <w:spacing w:line="240" w:lineRule="auto"/>
        <w:ind w:firstLine="70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Поля характеризуються властивостями, які визначають спосіб збереження і відображення даних. Властивості поля автоматично переносяться на інші об’єкти бази даних, які вик</w:t>
      </w:r>
      <w:r>
        <w:rPr>
          <w:rFonts w:ascii="Times New Roman" w:eastAsia="Times New Roman" w:hAnsi="Times New Roman" w:cs="Times New Roman"/>
          <w:color w:val="231F20"/>
          <w:sz w:val="24"/>
          <w:szCs w:val="24"/>
        </w:rPr>
        <w:t xml:space="preserve">ористовують цю таблицю – форми, звіти, запити. В </w:t>
      </w:r>
      <w:proofErr w:type="spellStart"/>
      <w:r>
        <w:rPr>
          <w:rFonts w:ascii="Times New Roman" w:eastAsia="Times New Roman" w:hAnsi="Times New Roman" w:cs="Times New Roman"/>
          <w:color w:val="231F20"/>
          <w:sz w:val="24"/>
          <w:szCs w:val="24"/>
        </w:rPr>
        <w:t>cписку</w:t>
      </w:r>
      <w:proofErr w:type="spellEnd"/>
      <w:r>
        <w:rPr>
          <w:rFonts w:ascii="Times New Roman" w:eastAsia="Times New Roman" w:hAnsi="Times New Roman" w:cs="Times New Roman"/>
          <w:color w:val="231F20"/>
          <w:sz w:val="24"/>
          <w:szCs w:val="24"/>
        </w:rPr>
        <w:t xml:space="preserve"> “Властивості поля” вікна “Таблиця” вказані наступні властивості:</w:t>
      </w:r>
    </w:p>
    <w:p w14:paraId="0000002B"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“Розмір поля”</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Вказує розміри текстових полів визначеною кількістю символів; обмежує числові поля визначеним інтервалом значень.</w:t>
      </w:r>
    </w:p>
    <w:p w14:paraId="0000002C"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“Формат поля”</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Задає визначений формат відображення дат і чисел.</w:t>
      </w:r>
    </w:p>
    <w:p w14:paraId="0000002D"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“Число десяткових знаків”</w:t>
      </w:r>
      <w:r>
        <w:rPr>
          <w:rFonts w:ascii="Times New Roman" w:eastAsia="Times New Roman" w:hAnsi="Times New Roman" w:cs="Times New Roman"/>
          <w:color w:val="231F20"/>
          <w:sz w:val="28"/>
          <w:szCs w:val="28"/>
        </w:rPr>
        <w:t>.</w:t>
      </w:r>
      <w:r>
        <w:rPr>
          <w:rFonts w:ascii="Times New Roman" w:eastAsia="Times New Roman" w:hAnsi="Times New Roman" w:cs="Times New Roman"/>
          <w:color w:val="231F20"/>
          <w:sz w:val="24"/>
          <w:szCs w:val="24"/>
        </w:rPr>
        <w:t xml:space="preserve"> Встановлює число знаків після коми в полях типу Числовий і  Грошовий.</w:t>
      </w:r>
    </w:p>
    <w:p w14:paraId="0000002E" w14:textId="77777777" w:rsidR="00E85F1D" w:rsidRDefault="009C0474">
      <w:pPr>
        <w:widowControl w:val="0"/>
        <w:spacing w:line="240" w:lineRule="auto"/>
        <w:jc w:val="both"/>
        <w:rPr>
          <w:rFonts w:ascii="Times New Roman" w:eastAsia="Times New Roman" w:hAnsi="Times New Roman" w:cs="Times New Roman"/>
          <w:color w:val="231F20"/>
          <w:sz w:val="28"/>
          <w:szCs w:val="28"/>
        </w:rPr>
      </w:pPr>
      <w:r>
        <w:rPr>
          <w:rFonts w:ascii="Times New Roman" w:eastAsia="Times New Roman" w:hAnsi="Times New Roman" w:cs="Times New Roman"/>
          <w:b/>
          <w:color w:val="741B47"/>
          <w:sz w:val="24"/>
          <w:szCs w:val="24"/>
        </w:rPr>
        <w:t>“Маска введення”</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 xml:space="preserve">Встановлює (тільки для полів </w:t>
      </w:r>
      <w:proofErr w:type="spellStart"/>
      <w:r>
        <w:rPr>
          <w:rFonts w:ascii="Times New Roman" w:eastAsia="Times New Roman" w:hAnsi="Times New Roman" w:cs="Times New Roman"/>
          <w:color w:val="231F20"/>
          <w:sz w:val="24"/>
          <w:szCs w:val="24"/>
        </w:rPr>
        <w:t>типа</w:t>
      </w:r>
      <w:proofErr w:type="spellEnd"/>
      <w:r>
        <w:rPr>
          <w:rFonts w:ascii="Times New Roman" w:eastAsia="Times New Roman" w:hAnsi="Times New Roman" w:cs="Times New Roman"/>
          <w:color w:val="231F20"/>
          <w:sz w:val="24"/>
          <w:szCs w:val="24"/>
        </w:rPr>
        <w:t xml:space="preserve"> Текстовий і </w:t>
      </w:r>
      <w:proofErr w:type="spellStart"/>
      <w:r>
        <w:rPr>
          <w:rFonts w:ascii="Times New Roman" w:eastAsia="Times New Roman" w:hAnsi="Times New Roman" w:cs="Times New Roman"/>
          <w:color w:val="231F20"/>
          <w:sz w:val="24"/>
          <w:szCs w:val="24"/>
        </w:rPr>
        <w:t>Мемо</w:t>
      </w:r>
      <w:proofErr w:type="spellEnd"/>
      <w:r>
        <w:rPr>
          <w:rFonts w:ascii="Times New Roman" w:eastAsia="Times New Roman" w:hAnsi="Times New Roman" w:cs="Times New Roman"/>
          <w:color w:val="231F20"/>
          <w:sz w:val="24"/>
          <w:szCs w:val="24"/>
        </w:rPr>
        <w:t>) символи форматування, та</w:t>
      </w:r>
      <w:r>
        <w:rPr>
          <w:rFonts w:ascii="Times New Roman" w:eastAsia="Times New Roman" w:hAnsi="Times New Roman" w:cs="Times New Roman"/>
          <w:color w:val="231F20"/>
          <w:sz w:val="24"/>
          <w:szCs w:val="24"/>
        </w:rPr>
        <w:t>кі, наприклад, як “-” в полях номерів телефонів, для їх автоматичного заповнення під час введення даних.</w:t>
      </w:r>
    </w:p>
    <w:p w14:paraId="0000002F"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“Підпис поля”.</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Напис, який використовується в формах і звітах замість імені поля.</w:t>
      </w:r>
    </w:p>
    <w:p w14:paraId="00000030"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“Значення за замовчуванням”</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Задає первинне значення, яке автоматично</w:t>
      </w:r>
      <w:r>
        <w:rPr>
          <w:rFonts w:ascii="Times New Roman" w:eastAsia="Times New Roman" w:hAnsi="Times New Roman" w:cs="Times New Roman"/>
          <w:color w:val="231F20"/>
          <w:sz w:val="24"/>
          <w:szCs w:val="24"/>
        </w:rPr>
        <w:t xml:space="preserve"> заноситься в новий запис.</w:t>
      </w:r>
    </w:p>
    <w:p w14:paraId="00000031"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“Умова на значення”</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Обмежує введення даних значеннями, які відповідають раніше заданим умовам.</w:t>
      </w:r>
    </w:p>
    <w:p w14:paraId="00000032"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“Обов’язкове поле”</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Встановлюється для даних, які повинні бути введені обов’язково.</w:t>
      </w:r>
    </w:p>
    <w:p w14:paraId="00000033" w14:textId="77777777" w:rsidR="00E85F1D" w:rsidRDefault="009C0474">
      <w:pPr>
        <w:widowControl w:val="0"/>
        <w:spacing w:line="240" w:lineRule="auto"/>
        <w:jc w:val="both"/>
        <w:rPr>
          <w:rFonts w:ascii="Times New Roman" w:eastAsia="Times New Roman" w:hAnsi="Times New Roman" w:cs="Times New Roman"/>
          <w:color w:val="231F20"/>
          <w:sz w:val="28"/>
          <w:szCs w:val="28"/>
        </w:rPr>
      </w:pPr>
      <w:r>
        <w:rPr>
          <w:rFonts w:ascii="Times New Roman" w:eastAsia="Times New Roman" w:hAnsi="Times New Roman" w:cs="Times New Roman"/>
          <w:b/>
          <w:color w:val="741B47"/>
          <w:sz w:val="24"/>
          <w:szCs w:val="24"/>
        </w:rPr>
        <w:t>“Пусті рядки”</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 xml:space="preserve">Дозволяє полям типу “Текстовий” і </w:t>
      </w:r>
      <w:r>
        <w:rPr>
          <w:rFonts w:ascii="Times New Roman" w:eastAsia="Times New Roman" w:hAnsi="Times New Roman" w:cs="Times New Roman"/>
          <w:color w:val="231F20"/>
          <w:sz w:val="24"/>
          <w:szCs w:val="24"/>
        </w:rPr>
        <w:t>“</w:t>
      </w:r>
      <w:proofErr w:type="spellStart"/>
      <w:r>
        <w:rPr>
          <w:rFonts w:ascii="Times New Roman" w:eastAsia="Times New Roman" w:hAnsi="Times New Roman" w:cs="Times New Roman"/>
          <w:color w:val="231F20"/>
          <w:sz w:val="24"/>
          <w:szCs w:val="24"/>
        </w:rPr>
        <w:t>Мемо</w:t>
      </w:r>
      <w:proofErr w:type="spellEnd"/>
      <w:r>
        <w:rPr>
          <w:rFonts w:ascii="Times New Roman" w:eastAsia="Times New Roman" w:hAnsi="Times New Roman" w:cs="Times New Roman"/>
          <w:color w:val="231F20"/>
          <w:sz w:val="24"/>
          <w:szCs w:val="24"/>
        </w:rPr>
        <w:t>” мати строку нульової довжини (“”). По замовчуванню Access не зберігає такі рядки</w:t>
      </w:r>
      <w:r>
        <w:rPr>
          <w:rFonts w:ascii="Times New Roman" w:eastAsia="Times New Roman" w:hAnsi="Times New Roman" w:cs="Times New Roman"/>
          <w:color w:val="231F20"/>
          <w:sz w:val="28"/>
          <w:szCs w:val="28"/>
        </w:rPr>
        <w:t>.</w:t>
      </w:r>
    </w:p>
    <w:p w14:paraId="00000034"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“Індексоване поле”</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 xml:space="preserve">Встановлює додатковий індекс, який заснований на вказаному полі. Індекси допомагають Access знаходити потрібні значення. Автоматично створюються і </w:t>
      </w:r>
      <w:r>
        <w:rPr>
          <w:rFonts w:ascii="Times New Roman" w:eastAsia="Times New Roman" w:hAnsi="Times New Roman" w:cs="Times New Roman"/>
          <w:color w:val="231F20"/>
          <w:sz w:val="24"/>
          <w:szCs w:val="24"/>
        </w:rPr>
        <w:t>підтримується індекс для полів основного ключа. Якщо необхідно часто проводити пошук або сортування по деяким полям, то можна значно збільшити швидкість пошуку завдяки цій властивості поля. Індекси можна встановлювати полям всіх типів, крім приєднаних та “</w:t>
      </w:r>
      <w:r>
        <w:rPr>
          <w:rFonts w:ascii="Times New Roman" w:eastAsia="Times New Roman" w:hAnsi="Times New Roman" w:cs="Times New Roman"/>
          <w:color w:val="231F20"/>
          <w:sz w:val="24"/>
          <w:szCs w:val="24"/>
        </w:rPr>
        <w:t xml:space="preserve">вбудованих” об’єктів OLE, </w:t>
      </w:r>
      <w:proofErr w:type="spellStart"/>
      <w:r>
        <w:rPr>
          <w:rFonts w:ascii="Times New Roman" w:eastAsia="Times New Roman" w:hAnsi="Times New Roman" w:cs="Times New Roman"/>
          <w:color w:val="231F20"/>
          <w:sz w:val="24"/>
          <w:szCs w:val="24"/>
        </w:rPr>
        <w:t>Memo</w:t>
      </w:r>
      <w:proofErr w:type="spellEnd"/>
      <w:r>
        <w:rPr>
          <w:rFonts w:ascii="Times New Roman" w:eastAsia="Times New Roman" w:hAnsi="Times New Roman" w:cs="Times New Roman"/>
          <w:color w:val="231F20"/>
          <w:sz w:val="24"/>
          <w:szCs w:val="24"/>
        </w:rPr>
        <w:t xml:space="preserve"> і логічного типу. Список всіх можливостей індексування поля знаходиться в рядку даної властивості.</w:t>
      </w:r>
    </w:p>
    <w:p w14:paraId="00000035" w14:textId="77777777" w:rsidR="00E85F1D" w:rsidRDefault="009C0474">
      <w:pPr>
        <w:widowControl w:val="0"/>
        <w:spacing w:before="240" w:line="240" w:lineRule="auto"/>
        <w:ind w:firstLine="280"/>
        <w:jc w:val="both"/>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В Access передбачені наступні основні типи даних:</w:t>
      </w:r>
    </w:p>
    <w:p w14:paraId="00000036"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Числовий.</w:t>
      </w:r>
      <w:r>
        <w:rPr>
          <w:rFonts w:ascii="Times New Roman" w:eastAsia="Times New Roman" w:hAnsi="Times New Roman" w:cs="Times New Roman"/>
          <w:color w:val="231F20"/>
          <w:sz w:val="28"/>
          <w:szCs w:val="28"/>
        </w:rPr>
        <w:t xml:space="preserve"> </w:t>
      </w:r>
      <w:r>
        <w:rPr>
          <w:rFonts w:ascii="Times New Roman" w:eastAsia="Times New Roman" w:hAnsi="Times New Roman" w:cs="Times New Roman"/>
          <w:color w:val="231F20"/>
          <w:sz w:val="24"/>
          <w:szCs w:val="24"/>
        </w:rPr>
        <w:t>Будь-який тип чисел. Використовуються при проведенні розрахунків.</w:t>
      </w:r>
    </w:p>
    <w:p w14:paraId="00000037" w14:textId="77777777" w:rsidR="00E85F1D" w:rsidRDefault="009C0474">
      <w:pPr>
        <w:widowControl w:val="0"/>
        <w:spacing w:line="240" w:lineRule="auto"/>
        <w:jc w:val="both"/>
        <w:rPr>
          <w:rFonts w:ascii="Times New Roman" w:eastAsia="Times New Roman" w:hAnsi="Times New Roman" w:cs="Times New Roman"/>
          <w:color w:val="231F20"/>
          <w:sz w:val="28"/>
          <w:szCs w:val="28"/>
        </w:rPr>
      </w:pPr>
      <w:r>
        <w:rPr>
          <w:rFonts w:ascii="Times New Roman" w:eastAsia="Times New Roman" w:hAnsi="Times New Roman" w:cs="Times New Roman"/>
          <w:b/>
          <w:color w:val="741B47"/>
          <w:sz w:val="24"/>
          <w:szCs w:val="24"/>
        </w:rPr>
        <w:t>Текстовий</w:t>
      </w:r>
      <w:r>
        <w:rPr>
          <w:rFonts w:ascii="Times New Roman" w:eastAsia="Times New Roman" w:hAnsi="Times New Roman" w:cs="Times New Roman"/>
          <w:color w:val="231F20"/>
          <w:sz w:val="28"/>
          <w:szCs w:val="28"/>
        </w:rPr>
        <w:t>.</w:t>
      </w:r>
      <w:r>
        <w:rPr>
          <w:rFonts w:ascii="Times New Roman" w:eastAsia="Times New Roman" w:hAnsi="Times New Roman" w:cs="Times New Roman"/>
          <w:color w:val="231F20"/>
          <w:sz w:val="24"/>
          <w:szCs w:val="24"/>
        </w:rPr>
        <w:t xml:space="preserve"> Текст або числа, не потребуючі проведенні розрахунків (максимальна кількість символів 255).</w:t>
      </w:r>
    </w:p>
    <w:p w14:paraId="00000038"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Поле МЕМО</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 xml:space="preserve">Довгий текст або комбінація тексту і чисел (до 65535 символів/64 </w:t>
      </w:r>
      <w:proofErr w:type="spellStart"/>
      <w:r>
        <w:rPr>
          <w:rFonts w:ascii="Times New Roman" w:eastAsia="Times New Roman" w:hAnsi="Times New Roman" w:cs="Times New Roman"/>
          <w:color w:val="231F20"/>
          <w:sz w:val="24"/>
          <w:szCs w:val="24"/>
        </w:rPr>
        <w:t>Кбайт</w:t>
      </w:r>
      <w:proofErr w:type="spellEnd"/>
      <w:r>
        <w:rPr>
          <w:rFonts w:ascii="Times New Roman" w:eastAsia="Times New Roman" w:hAnsi="Times New Roman" w:cs="Times New Roman"/>
          <w:color w:val="231F20"/>
          <w:sz w:val="24"/>
          <w:szCs w:val="24"/>
        </w:rPr>
        <w:t>).</w:t>
      </w:r>
    </w:p>
    <w:p w14:paraId="00000039"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Дата/Час.</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Дата і час відносно рокам з 100 по 9999 включно (8 байтів).</w:t>
      </w:r>
    </w:p>
    <w:p w14:paraId="0000003A"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Грошовий.</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Грошові значення і числові дані, які використовуються в математичних розрахунках з точністю до 15 знаків в цілої  і до 4 знаків після десяткової коми.</w:t>
      </w:r>
    </w:p>
    <w:p w14:paraId="0000003B"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Лічильник.</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 xml:space="preserve">Унікальні послідовно зростаючі на 1 або випадкові числа, які автоматично вводяться </w:t>
      </w:r>
      <w:r>
        <w:rPr>
          <w:rFonts w:ascii="Times New Roman" w:eastAsia="Times New Roman" w:hAnsi="Times New Roman" w:cs="Times New Roman"/>
          <w:color w:val="231F20"/>
          <w:sz w:val="24"/>
          <w:szCs w:val="24"/>
        </w:rPr>
        <w:t xml:space="preserve">Access при додаванні кожного нового запису в таблицю. Значення полів </w:t>
      </w:r>
      <w:proofErr w:type="spellStart"/>
      <w:r>
        <w:rPr>
          <w:rFonts w:ascii="Times New Roman" w:eastAsia="Times New Roman" w:hAnsi="Times New Roman" w:cs="Times New Roman"/>
          <w:color w:val="231F20"/>
          <w:sz w:val="24"/>
          <w:szCs w:val="24"/>
        </w:rPr>
        <w:t>типа</w:t>
      </w:r>
      <w:proofErr w:type="spellEnd"/>
      <w:r>
        <w:rPr>
          <w:rFonts w:ascii="Times New Roman" w:eastAsia="Times New Roman" w:hAnsi="Times New Roman" w:cs="Times New Roman"/>
          <w:color w:val="231F20"/>
          <w:sz w:val="24"/>
          <w:szCs w:val="24"/>
        </w:rPr>
        <w:t xml:space="preserve"> лічильник обновляти не можна.</w:t>
      </w:r>
    </w:p>
    <w:p w14:paraId="0000003C"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Логічний.</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Поля вміщають одне із двох логічних значень в 1 біт (</w:t>
      </w:r>
      <w:proofErr w:type="spellStart"/>
      <w:r>
        <w:rPr>
          <w:rFonts w:ascii="Times New Roman" w:eastAsia="Times New Roman" w:hAnsi="Times New Roman" w:cs="Times New Roman"/>
          <w:color w:val="231F20"/>
          <w:sz w:val="24"/>
          <w:szCs w:val="24"/>
        </w:rPr>
        <w:t>True</w:t>
      </w:r>
      <w:proofErr w:type="spellEnd"/>
      <w:r>
        <w:rPr>
          <w:rFonts w:ascii="Times New Roman" w:eastAsia="Times New Roman" w:hAnsi="Times New Roman" w:cs="Times New Roman"/>
          <w:color w:val="231F20"/>
          <w:sz w:val="24"/>
          <w:szCs w:val="24"/>
        </w:rPr>
        <w:t>/</w:t>
      </w:r>
      <w:proofErr w:type="spellStart"/>
      <w:r>
        <w:rPr>
          <w:rFonts w:ascii="Times New Roman" w:eastAsia="Times New Roman" w:hAnsi="Times New Roman" w:cs="Times New Roman"/>
          <w:color w:val="231F20"/>
          <w:sz w:val="24"/>
          <w:szCs w:val="24"/>
        </w:rPr>
        <w:t>False</w:t>
      </w:r>
      <w:proofErr w:type="spellEnd"/>
      <w:r>
        <w:rPr>
          <w:rFonts w:ascii="Times New Roman" w:eastAsia="Times New Roman" w:hAnsi="Times New Roman" w:cs="Times New Roman"/>
          <w:color w:val="231F20"/>
          <w:sz w:val="24"/>
          <w:szCs w:val="24"/>
        </w:rPr>
        <w:t>, Так/Ні).</w:t>
      </w:r>
    </w:p>
    <w:p w14:paraId="0000003D"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Поле об’єкта OLE.</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Об’єкт (наприклад, таблиця Microsoft Excel, докуме</w:t>
      </w:r>
      <w:r>
        <w:rPr>
          <w:rFonts w:ascii="Times New Roman" w:eastAsia="Times New Roman" w:hAnsi="Times New Roman" w:cs="Times New Roman"/>
          <w:color w:val="231F20"/>
          <w:sz w:val="24"/>
          <w:szCs w:val="24"/>
        </w:rPr>
        <w:t xml:space="preserve">нт  Microsoft Word, малюнок або інші дані) зв’язаній або “вбудований” в таблицю Microsoft Access (до 1 </w:t>
      </w:r>
      <w:proofErr w:type="spellStart"/>
      <w:r>
        <w:rPr>
          <w:rFonts w:ascii="Times New Roman" w:eastAsia="Times New Roman" w:hAnsi="Times New Roman" w:cs="Times New Roman"/>
          <w:color w:val="231F20"/>
          <w:sz w:val="24"/>
          <w:szCs w:val="24"/>
        </w:rPr>
        <w:t>Гбайт</w:t>
      </w:r>
      <w:proofErr w:type="spellEnd"/>
      <w:r>
        <w:rPr>
          <w:rFonts w:ascii="Times New Roman" w:eastAsia="Times New Roman" w:hAnsi="Times New Roman" w:cs="Times New Roman"/>
          <w:color w:val="231F20"/>
          <w:sz w:val="24"/>
          <w:szCs w:val="24"/>
        </w:rPr>
        <w:t>).</w:t>
      </w:r>
    </w:p>
    <w:p w14:paraId="0000003E" w14:textId="77777777" w:rsidR="00E85F1D" w:rsidRDefault="009C0474">
      <w:pPr>
        <w:widowControl w:val="0"/>
        <w:spacing w:line="24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741B47"/>
          <w:sz w:val="24"/>
          <w:szCs w:val="24"/>
        </w:rPr>
        <w:t>Майстер підстановок.</w:t>
      </w:r>
      <w:r>
        <w:rPr>
          <w:rFonts w:ascii="Times New Roman" w:eastAsia="Times New Roman" w:hAnsi="Times New Roman" w:cs="Times New Roman"/>
          <w:b/>
          <w:color w:val="231F20"/>
          <w:sz w:val="28"/>
          <w:szCs w:val="28"/>
        </w:rPr>
        <w:t xml:space="preserve"> </w:t>
      </w:r>
      <w:r>
        <w:rPr>
          <w:rFonts w:ascii="Times New Roman" w:eastAsia="Times New Roman" w:hAnsi="Times New Roman" w:cs="Times New Roman"/>
          <w:color w:val="231F20"/>
          <w:sz w:val="24"/>
          <w:szCs w:val="24"/>
        </w:rPr>
        <w:t>Створюється поле, в якому пропонують вибір значень із списку, або з поля зі списком, де зберігаються набір констант або знач</w:t>
      </w:r>
      <w:r>
        <w:rPr>
          <w:rFonts w:ascii="Times New Roman" w:eastAsia="Times New Roman" w:hAnsi="Times New Roman" w:cs="Times New Roman"/>
          <w:color w:val="231F20"/>
          <w:sz w:val="24"/>
          <w:szCs w:val="24"/>
        </w:rPr>
        <w:t>ення з іншої таблиці.</w:t>
      </w:r>
    </w:p>
    <w:p w14:paraId="0000003F" w14:textId="77777777" w:rsidR="00E85F1D" w:rsidRDefault="009C0474">
      <w:pPr>
        <w:widowControl w:val="0"/>
        <w:spacing w:before="240" w:after="240" w:line="240" w:lineRule="auto"/>
        <w:ind w:firstLine="280"/>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lastRenderedPageBreak/>
        <w:t>При створенні поля Access автоматично запропонує зробити його текстовим. Але за допомогою списку (переліку) можна змінити тип поля.</w:t>
      </w:r>
    </w:p>
    <w:p w14:paraId="00000040" w14:textId="77777777" w:rsidR="00E85F1D" w:rsidRDefault="009C0474">
      <w:pPr>
        <w:widowControl w:val="0"/>
        <w:pBdr>
          <w:top w:val="nil"/>
          <w:left w:val="nil"/>
          <w:bottom w:val="nil"/>
          <w:right w:val="nil"/>
          <w:between w:val="nil"/>
        </w:pBdr>
        <w:spacing w:before="38" w:line="344" w:lineRule="auto"/>
        <w:ind w:left="36" w:right="1112" w:firstLine="337"/>
        <w:rPr>
          <w:rFonts w:ascii="Times" w:eastAsia="Times" w:hAnsi="Times" w:cs="Times"/>
          <w:b/>
          <w:color w:val="000000"/>
          <w:sz w:val="28"/>
          <w:szCs w:val="28"/>
        </w:rPr>
      </w:pPr>
      <w:r>
        <w:rPr>
          <w:rFonts w:ascii="Times" w:eastAsia="Times" w:hAnsi="Times" w:cs="Times"/>
          <w:b/>
          <w:color w:val="38761D"/>
          <w:sz w:val="28"/>
          <w:szCs w:val="28"/>
        </w:rPr>
        <w:t>Перегляньте відео з теми за посиланням</w:t>
      </w:r>
    </w:p>
    <w:p w14:paraId="00000041" w14:textId="77777777" w:rsidR="00E85F1D" w:rsidRDefault="009C0474">
      <w:pPr>
        <w:widowControl w:val="0"/>
        <w:pBdr>
          <w:top w:val="nil"/>
          <w:left w:val="nil"/>
          <w:bottom w:val="nil"/>
          <w:right w:val="nil"/>
          <w:between w:val="nil"/>
        </w:pBdr>
        <w:spacing w:line="240" w:lineRule="auto"/>
        <w:ind w:left="30" w:right="118" w:firstLine="10"/>
        <w:rPr>
          <w:rFonts w:ascii="Times" w:eastAsia="Times" w:hAnsi="Times" w:cs="Times"/>
          <w:color w:val="000000"/>
          <w:sz w:val="24"/>
          <w:szCs w:val="24"/>
        </w:rPr>
      </w:pPr>
      <w:hyperlink r:id="rId6">
        <w:r>
          <w:rPr>
            <w:rFonts w:ascii="Times" w:eastAsia="Times" w:hAnsi="Times" w:cs="Times"/>
            <w:color w:val="1155CC"/>
            <w:sz w:val="24"/>
            <w:szCs w:val="24"/>
            <w:u w:val="single"/>
          </w:rPr>
          <w:t>https://youtu.be/Pc-_HNZ-FmE</w:t>
        </w:r>
      </w:hyperlink>
      <w:r>
        <w:rPr>
          <w:rFonts w:ascii="Times" w:eastAsia="Times" w:hAnsi="Times" w:cs="Times"/>
          <w:sz w:val="24"/>
          <w:szCs w:val="24"/>
        </w:rPr>
        <w:t xml:space="preserve"> </w:t>
      </w:r>
    </w:p>
    <w:p w14:paraId="00000042"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43" w14:textId="77777777" w:rsidR="00E85F1D" w:rsidRDefault="009C0474">
      <w:pPr>
        <w:widowControl w:val="0"/>
        <w:spacing w:line="344" w:lineRule="auto"/>
        <w:ind w:left="36" w:right="1112" w:firstLine="337"/>
        <w:rPr>
          <w:rFonts w:ascii="Times" w:eastAsia="Times" w:hAnsi="Times" w:cs="Times"/>
          <w:b/>
          <w:color w:val="38761D"/>
          <w:sz w:val="28"/>
          <w:szCs w:val="28"/>
        </w:rPr>
      </w:pPr>
      <w:r>
        <w:rPr>
          <w:rFonts w:ascii="Times" w:eastAsia="Times" w:hAnsi="Times" w:cs="Times"/>
          <w:b/>
          <w:color w:val="38761D"/>
          <w:sz w:val="28"/>
          <w:szCs w:val="28"/>
        </w:rPr>
        <w:t>Завдання (на вибір)</w:t>
      </w:r>
    </w:p>
    <w:p w14:paraId="00000045" w14:textId="4FC7A002" w:rsidR="00E85F1D" w:rsidRPr="009C0474" w:rsidRDefault="009C0474" w:rsidP="009C0474">
      <w:pPr>
        <w:widowControl w:val="0"/>
        <w:numPr>
          <w:ilvl w:val="0"/>
          <w:numId w:val="3"/>
        </w:numPr>
        <w:spacing w:line="240" w:lineRule="auto"/>
        <w:rPr>
          <w:rFonts w:ascii="Times" w:eastAsia="Times" w:hAnsi="Times" w:cs="Times"/>
          <w:sz w:val="24"/>
          <w:szCs w:val="24"/>
        </w:rPr>
      </w:pPr>
      <w:r w:rsidRPr="009C0474">
        <w:rPr>
          <w:rFonts w:ascii="Times" w:eastAsia="Times" w:hAnsi="Times" w:cs="Times"/>
          <w:sz w:val="24"/>
          <w:szCs w:val="24"/>
        </w:rPr>
        <w:t xml:space="preserve">Відтворіть дії, побачені у відео. Вміст бази даних можна обрати за власним бажанням. Завдання можна виконати у середовищі Microsoft Access, встановленому на </w:t>
      </w:r>
      <w:proofErr w:type="spellStart"/>
      <w:r w:rsidRPr="009C0474">
        <w:rPr>
          <w:rFonts w:ascii="Times" w:eastAsia="Times" w:hAnsi="Times" w:cs="Times"/>
          <w:sz w:val="24"/>
          <w:szCs w:val="24"/>
        </w:rPr>
        <w:t>комп'ютер</w:t>
      </w:r>
      <w:r w:rsidRPr="009C0474">
        <w:rPr>
          <w:rFonts w:ascii="Times" w:eastAsia="Times" w:hAnsi="Times" w:cs="Times"/>
          <w:sz w:val="24"/>
          <w:szCs w:val="24"/>
        </w:rPr>
        <w:t>Посилання</w:t>
      </w:r>
      <w:proofErr w:type="spellEnd"/>
      <w:r w:rsidRPr="009C0474">
        <w:rPr>
          <w:rFonts w:ascii="Times" w:eastAsia="Times" w:hAnsi="Times" w:cs="Times"/>
          <w:sz w:val="24"/>
          <w:szCs w:val="24"/>
        </w:rPr>
        <w:t xml:space="preserve"> для перегляду або знімок екрану з готовою таблицею </w:t>
      </w:r>
      <w:proofErr w:type="spellStart"/>
      <w:r w:rsidRPr="009C0474">
        <w:rPr>
          <w:rFonts w:ascii="Times" w:eastAsia="Times" w:hAnsi="Times" w:cs="Times"/>
          <w:sz w:val="24"/>
          <w:szCs w:val="24"/>
        </w:rPr>
        <w:t>надішліть</w:t>
      </w:r>
      <w:proofErr w:type="spellEnd"/>
      <w:r w:rsidRPr="009C0474">
        <w:rPr>
          <w:rFonts w:ascii="Times" w:eastAsia="Times" w:hAnsi="Times" w:cs="Times"/>
          <w:sz w:val="24"/>
          <w:szCs w:val="24"/>
        </w:rPr>
        <w:t xml:space="preserve"> вчителю </w:t>
      </w:r>
      <w:r w:rsidRPr="009C0474">
        <w:rPr>
          <w:rFonts w:ascii="Times New Roman" w:eastAsia="Times New Roman" w:hAnsi="Times New Roman" w:cs="Times New Roman"/>
          <w:sz w:val="24"/>
          <w:szCs w:val="24"/>
        </w:rPr>
        <w:t xml:space="preserve">на HUMAN або на електронну пошту </w:t>
      </w:r>
      <w:hyperlink r:id="rId7" w:history="1">
        <w:r>
          <w:rPr>
            <w:rStyle w:val="a5"/>
            <w:rFonts w:ascii="Times New Roman" w:eastAsia="Times New Roman" w:hAnsi="Times New Roman"/>
            <w:color w:val="0563C1"/>
            <w:sz w:val="28"/>
            <w:szCs w:val="28"/>
          </w:rPr>
          <w:t>Kmitevich.alex@gmail.com</w:t>
        </w:r>
      </w:hyperlink>
      <w:bookmarkStart w:id="0" w:name="_GoBack"/>
      <w:bookmarkEnd w:id="0"/>
    </w:p>
    <w:p w14:paraId="00000046" w14:textId="77777777" w:rsidR="00E85F1D" w:rsidRDefault="00E85F1D">
      <w:pPr>
        <w:widowControl w:val="0"/>
        <w:spacing w:line="240" w:lineRule="auto"/>
        <w:rPr>
          <w:rFonts w:ascii="Times" w:eastAsia="Times" w:hAnsi="Times" w:cs="Times"/>
          <w:sz w:val="24"/>
          <w:szCs w:val="24"/>
        </w:rPr>
      </w:pPr>
    </w:p>
    <w:p w14:paraId="00000047" w14:textId="77777777" w:rsidR="00E85F1D" w:rsidRDefault="009C0474">
      <w:pPr>
        <w:widowControl w:val="0"/>
        <w:numPr>
          <w:ilvl w:val="0"/>
          <w:numId w:val="3"/>
        </w:numPr>
        <w:spacing w:after="240" w:line="240" w:lineRule="auto"/>
        <w:rPr>
          <w:rFonts w:ascii="Times" w:eastAsia="Times" w:hAnsi="Times" w:cs="Times"/>
          <w:sz w:val="24"/>
          <w:szCs w:val="24"/>
        </w:rPr>
      </w:pPr>
      <w:r>
        <w:rPr>
          <w:rFonts w:ascii="Times" w:eastAsia="Times" w:hAnsi="Times" w:cs="Times"/>
          <w:sz w:val="24"/>
          <w:szCs w:val="24"/>
        </w:rPr>
        <w:t xml:space="preserve">Скористайтесь заготовкою бази даних за </w:t>
      </w:r>
      <w:proofErr w:type="spellStart"/>
      <w:r>
        <w:rPr>
          <w:rFonts w:ascii="Times" w:eastAsia="Times" w:hAnsi="Times" w:cs="Times"/>
          <w:sz w:val="24"/>
          <w:szCs w:val="24"/>
        </w:rPr>
        <w:t>адресою</w:t>
      </w:r>
      <w:proofErr w:type="spellEnd"/>
      <w:r>
        <w:rPr>
          <w:rFonts w:ascii="Times" w:eastAsia="Times" w:hAnsi="Times" w:cs="Times"/>
          <w:sz w:val="24"/>
          <w:szCs w:val="24"/>
        </w:rPr>
        <w:t xml:space="preserve">: </w:t>
      </w:r>
      <w:hyperlink r:id="rId8">
        <w:r>
          <w:rPr>
            <w:rFonts w:ascii="Times" w:eastAsia="Times" w:hAnsi="Times" w:cs="Times"/>
            <w:color w:val="1155CC"/>
            <w:sz w:val="24"/>
            <w:szCs w:val="24"/>
            <w:u w:val="single"/>
          </w:rPr>
          <w:t>https://slovnyk.glideapp.io/</w:t>
        </w:r>
      </w:hyperlink>
      <w:r>
        <w:rPr>
          <w:rFonts w:ascii="Times" w:eastAsia="Times" w:hAnsi="Times" w:cs="Times"/>
          <w:sz w:val="24"/>
          <w:szCs w:val="24"/>
        </w:rPr>
        <w:t xml:space="preserve"> і додайте записи про 2-3 об'єкти. Зверніть увагу, що необхідно вказувати посилання на адрес</w:t>
      </w:r>
      <w:r>
        <w:rPr>
          <w:rFonts w:ascii="Times" w:eastAsia="Times" w:hAnsi="Times" w:cs="Times"/>
          <w:sz w:val="24"/>
          <w:szCs w:val="24"/>
        </w:rPr>
        <w:t xml:space="preserve">у зображення, а також ліцензію на його використання. Можна взяти інформацію з ресурсу </w:t>
      </w:r>
      <w:hyperlink r:id="rId9">
        <w:r>
          <w:rPr>
            <w:rFonts w:ascii="Times" w:eastAsia="Times" w:hAnsi="Times" w:cs="Times"/>
            <w:color w:val="1155CC"/>
            <w:sz w:val="24"/>
            <w:szCs w:val="24"/>
            <w:u w:val="single"/>
          </w:rPr>
          <w:t>https://photographicdictionary.com/</w:t>
        </w:r>
      </w:hyperlink>
    </w:p>
    <w:p w14:paraId="00000048" w14:textId="6F989ABE" w:rsidR="00E85F1D" w:rsidRDefault="009C0474">
      <w:pPr>
        <w:widowControl w:val="0"/>
        <w:spacing w:line="240" w:lineRule="auto"/>
        <w:rPr>
          <w:rFonts w:ascii="Times" w:eastAsia="Times" w:hAnsi="Times" w:cs="Times"/>
          <w:sz w:val="24"/>
          <w:szCs w:val="24"/>
        </w:rPr>
      </w:pPr>
      <w:r>
        <w:rPr>
          <w:rFonts w:ascii="Times" w:eastAsia="Times" w:hAnsi="Times" w:cs="Times"/>
          <w:sz w:val="24"/>
          <w:szCs w:val="24"/>
        </w:rPr>
        <w:t xml:space="preserve">Посилання для перегляду </w:t>
      </w:r>
      <w:proofErr w:type="spellStart"/>
      <w:r>
        <w:rPr>
          <w:rFonts w:ascii="Times" w:eastAsia="Times" w:hAnsi="Times" w:cs="Times"/>
          <w:sz w:val="24"/>
          <w:szCs w:val="24"/>
        </w:rPr>
        <w:t>надішліть</w:t>
      </w:r>
      <w:proofErr w:type="spellEnd"/>
      <w:r>
        <w:rPr>
          <w:rFonts w:ascii="Times" w:eastAsia="Times" w:hAnsi="Times" w:cs="Times"/>
          <w:sz w:val="24"/>
          <w:szCs w:val="24"/>
        </w:rPr>
        <w:t xml:space="preserve"> вчителю </w:t>
      </w:r>
      <w:r>
        <w:rPr>
          <w:rFonts w:ascii="Times New Roman" w:eastAsia="Times New Roman" w:hAnsi="Times New Roman" w:cs="Times New Roman"/>
          <w:sz w:val="24"/>
          <w:szCs w:val="24"/>
        </w:rPr>
        <w:t xml:space="preserve">на HUMAN або на електронну пошту </w:t>
      </w:r>
      <w:hyperlink r:id="rId10" w:history="1">
        <w:r>
          <w:rPr>
            <w:rStyle w:val="a5"/>
            <w:rFonts w:ascii="Times New Roman" w:eastAsia="Times New Roman" w:hAnsi="Times New Roman"/>
            <w:color w:val="0563C1"/>
            <w:sz w:val="28"/>
            <w:szCs w:val="28"/>
          </w:rPr>
          <w:t>Kmitevich.alex@gmail.com</w:t>
        </w:r>
      </w:hyperlink>
    </w:p>
    <w:p w14:paraId="00000049" w14:textId="77777777" w:rsidR="00E85F1D" w:rsidRDefault="00E85F1D">
      <w:pPr>
        <w:widowControl w:val="0"/>
        <w:spacing w:line="240" w:lineRule="auto"/>
        <w:rPr>
          <w:rFonts w:ascii="Times" w:eastAsia="Times" w:hAnsi="Times" w:cs="Times"/>
          <w:sz w:val="24"/>
          <w:szCs w:val="24"/>
        </w:rPr>
      </w:pPr>
    </w:p>
    <w:p w14:paraId="0000004A" w14:textId="77777777" w:rsidR="00E85F1D" w:rsidRDefault="00E85F1D">
      <w:pPr>
        <w:widowControl w:val="0"/>
        <w:spacing w:line="240" w:lineRule="auto"/>
        <w:rPr>
          <w:rFonts w:ascii="Times" w:eastAsia="Times" w:hAnsi="Times" w:cs="Times"/>
          <w:sz w:val="24"/>
          <w:szCs w:val="24"/>
        </w:rPr>
      </w:pPr>
    </w:p>
    <w:p w14:paraId="0000004B"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4C"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4D"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4E"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4F"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0"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1"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2"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3"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4"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5"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6" w14:textId="77777777" w:rsidR="00E85F1D" w:rsidRDefault="00E85F1D">
      <w:pPr>
        <w:widowControl w:val="0"/>
        <w:spacing w:before="38" w:line="344" w:lineRule="auto"/>
        <w:ind w:left="36" w:right="1112" w:firstLine="337"/>
        <w:rPr>
          <w:rFonts w:ascii="Times" w:eastAsia="Times" w:hAnsi="Times" w:cs="Times"/>
          <w:b/>
          <w:color w:val="38761D"/>
          <w:sz w:val="28"/>
          <w:szCs w:val="28"/>
        </w:rPr>
      </w:pPr>
    </w:p>
    <w:p w14:paraId="00000057" w14:textId="77777777" w:rsidR="00E85F1D" w:rsidRDefault="009C0474">
      <w:pPr>
        <w:widowControl w:val="0"/>
        <w:spacing w:before="38" w:line="344" w:lineRule="auto"/>
        <w:ind w:left="36" w:right="1112" w:firstLine="337"/>
        <w:rPr>
          <w:rFonts w:ascii="Times" w:eastAsia="Times" w:hAnsi="Times" w:cs="Times"/>
          <w:b/>
          <w:color w:val="38761D"/>
          <w:sz w:val="28"/>
          <w:szCs w:val="28"/>
        </w:rPr>
      </w:pPr>
      <w:r>
        <w:rPr>
          <w:rFonts w:ascii="Times" w:eastAsia="Times" w:hAnsi="Times" w:cs="Times"/>
          <w:b/>
          <w:color w:val="38761D"/>
          <w:sz w:val="28"/>
          <w:szCs w:val="28"/>
        </w:rPr>
        <w:t>Джерело</w:t>
      </w:r>
    </w:p>
    <w:p w14:paraId="00000058" w14:textId="77777777" w:rsidR="00E85F1D" w:rsidRDefault="009C0474">
      <w:pPr>
        <w:widowControl w:val="0"/>
        <w:spacing w:before="38" w:line="344" w:lineRule="auto"/>
        <w:ind w:left="36" w:right="1112" w:firstLine="337"/>
        <w:rPr>
          <w:rFonts w:ascii="Times" w:eastAsia="Times" w:hAnsi="Times" w:cs="Times"/>
          <w:b/>
          <w:color w:val="38761D"/>
          <w:sz w:val="28"/>
          <w:szCs w:val="28"/>
        </w:rPr>
      </w:pPr>
      <w:hyperlink r:id="rId11">
        <w:proofErr w:type="spellStart"/>
        <w:r>
          <w:rPr>
            <w:rFonts w:ascii="Times" w:eastAsia="Times" w:hAnsi="Times" w:cs="Times"/>
            <w:b/>
            <w:color w:val="1155CC"/>
            <w:sz w:val="28"/>
            <w:szCs w:val="28"/>
            <w:u w:val="single"/>
          </w:rPr>
          <w:t>Дистосвіта</w:t>
        </w:r>
        <w:proofErr w:type="spellEnd"/>
      </w:hyperlink>
    </w:p>
    <w:sectPr w:rsidR="00E85F1D">
      <w:pgSz w:w="11900" w:h="16820"/>
      <w:pgMar w:top="684" w:right="441" w:bottom="324" w:left="11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6FF3"/>
    <w:multiLevelType w:val="multilevel"/>
    <w:tmpl w:val="FA482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B13731"/>
    <w:multiLevelType w:val="multilevel"/>
    <w:tmpl w:val="42BCB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17C3A88"/>
    <w:multiLevelType w:val="multilevel"/>
    <w:tmpl w:val="49DE4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00D69C6"/>
    <w:multiLevelType w:val="multilevel"/>
    <w:tmpl w:val="44D04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E85F1D"/>
    <w:rsid w:val="009C0474"/>
    <w:rsid w:val="00E85F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Hyperlink"/>
    <w:basedOn w:val="a0"/>
    <w:uiPriority w:val="99"/>
    <w:semiHidden/>
    <w:unhideWhenUsed/>
    <w:rsid w:val="009C04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Hyperlink"/>
    <w:basedOn w:val="a0"/>
    <w:uiPriority w:val="99"/>
    <w:semiHidden/>
    <w:unhideWhenUsed/>
    <w:rsid w:val="009C0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931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lovnyk.glideapp.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Kmitevich.alex@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c-_HNZ-FmE" TargetMode="External"/><Relationship Id="rId11" Type="http://schemas.openxmlformats.org/officeDocument/2006/relationships/hyperlink" Target="https://dystosvita.org.ua/mod/assign/view.php?id=560" TargetMode="External"/><Relationship Id="rId5" Type="http://schemas.openxmlformats.org/officeDocument/2006/relationships/webSettings" Target="webSettings.xml"/><Relationship Id="rId10" Type="http://schemas.openxmlformats.org/officeDocument/2006/relationships/hyperlink" Target="mailto:Kmitevich.alex@gmail.com" TargetMode="External"/><Relationship Id="rId4" Type="http://schemas.openxmlformats.org/officeDocument/2006/relationships/settings" Target="settings.xml"/><Relationship Id="rId9" Type="http://schemas.openxmlformats.org/officeDocument/2006/relationships/hyperlink" Target="https://photographicdictio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4898</Words>
  <Characters>2793</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2024-02-16T04:44:00Z</dcterms:created>
  <dcterms:modified xsi:type="dcterms:W3CDTF">2024-02-16T04:44:00Z</dcterms:modified>
</cp:coreProperties>
</file>