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16.05.2024</w:t>
      </w:r>
    </w:p>
    <w:p w:rsid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Мовні аспекти вивчення речення (порядок слі</w:t>
      </w:r>
      <w:proofErr w:type="gramStart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реченні, граматична основа, види речень)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 узагальнити й систематизувати знання учнів про мовні аспекти вивчення речення; удосконалювати вміння й навички працювати над з’ясуванням основних пунктограм у реченнях, способів їх перевірки; виробляти вміння аналізувати речення; засобами правильного інтонування речень відповідно до пунктограм сприяти поліпшенню як писемного, так і усного мовлення учнів, етики спілкування;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розпивати інтелектуальні, творчі здібності; ознайомити з біографічними фактами та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ітоглядними принципами вида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тного українця митрополита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я Шептицького; виховувати патріотичні почуття, вміння жити у мирі та злагоді.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Сьогодні в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наш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ій державі відбуваються важливі зміни, формується громадянське суспільство. Тому дуже важливо мати за взірці непересічні постаті наших спі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ітчизників, які провадитимуть у нелегкий час, з яких можна брати приклад, у яких можна черпати натхнення, вчитися любові до рідного народу, самопожертви. Саме таким вз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ірцем є для нас митрополит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й Шептицький. Це була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неординарна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особистість в історії нашої культури. 44 роки очолював А. Шептицький Українську греко-католицьку церкву, провівши її через усі випробування першої половини XX століття. Ще не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написана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правдива історія тих складних часів, в яких діяв, мислив, мріяв А. Шептицький. Звернімось до духовної спадщини цього українського Мойсея,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назвав митрополита Іван Франко. Сьогодні наш урок пройде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ід девізом: «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Мого духа печаттю...»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Повторення відомостей про речення.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Що вивчає синтаксис?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Що ми називаємо реченням?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Які бувають речення за метою висловлювання, інтонацією, наявністю головних і другорядних членів речення, будовою?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Чим можуть ускладнюватись прості речення?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Які є види складних речень?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lastRenderedPageBreak/>
        <w:t>— Що вивчає пунктуація?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Які розділові знаки можуть стояти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кінці речення?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Які розділові знаки вживаються у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простому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реченні, складному реченні?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Пояснювальний диктант.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Знайдіть у реченнях граматичну основу, дайте усну характеристику реченням.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1 листопада 1944 року відійшов у вічність великий син укра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їнського народу митрополит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й Шептицький.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Роздумуючи про його життєвий шлях, відкриваємо собі, як мало ми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про цю унікальну в історії церкви і нашого народу людину.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Аналіз тексту </w:t>
      </w:r>
      <w:proofErr w:type="gramStart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proofErr w:type="gramEnd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основі актуалізації знань учнів з теми.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текст, доберіть заголовок.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іть пунктограми і поясніть їх.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Серед відомих церковних діячів XX століття жоден, ймовірніше всього, не удостоївся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таких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полярних оцінок, як глава Української греко-кат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олицької церкви митрополит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й Шептицький. Ще донедавна переважали публікації, у котрих як греко-католицька церква, так і особисто митрополит звинувачувались у зраді народних інтересів, пропаганді ідей українського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буржуазного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націоналізму, у спробах відірвати українську церкву від російської та ще у десятках інших «гріхів».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Хто ж він насправді, митрополит Андрей Шептицький, доктор філософії, права та теології, який протягом сорока чотирьох років крізь шторми і бурі суспільних катаклізмів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ів корабель УГКЦ?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Потомок давнього боярського роду Галичини, Роман-Олександр-Марія Шептицький був надзвичайно працьовитою, високоінтелігентною, обдарованою людиною. Народився він 29 липня 1865 року у селі Прилбичі на Львівщині. За часів Австрійської імперії Шептицькі отримали титул графів. Закінчивши гімназію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в. Анни у Кракові 1883 року і вступивши на військову службу, Роман слухав лекції на юридичному факультеті знаменитого Ягеллонського університету. Військову службу перервало запалення суглобів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ісля важкої форми скарлатини. Почалась невиліковна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хвороба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ноги. Молодий Шептицький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пере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їхав до Вроцлава, де вивчав право, філософію та теологію. У 1886 році він здобуває ступінь доктора права, а через два роки у Краківському університеті — ступінь доктора теології. Згодом — навчання у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ідні та Мюнхені і ступінь доктора богослов’я та філософії.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Навесні 1886 року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Роман Шептицький відвідав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Рим.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ісля цієї поїздки він остаточно вирішив вступити до чину отців василіан. На це, нарешті, дав згоду і батько. 1 липня 1888 року розпочав Роман Шептицький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ій новіціат у Добромильському монастирі. У чернецтві прийняв ім’я Андрей.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Пам’ятною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датою в його житті стало 22 серпня 1892 року. У цей день у Кристинопільському василіанському монастирі (нині Червоноград Львівської області) Андрея було висвячено на священика. У 1896 році Андрей Шептицький, якому було на той час 31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ік, став ігуменом Онуфріївського монастиря василіан у Львові. Одночасно викладав моральну й догматичну теологію у Кристинопільському монастирі. 17 вересня 1899 року Папа Лев XIII призначив його Станіславським єпископом.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Стан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іславі (нині Івано-Франківськ) молодий єпископ заснував греко-католицьку семінарію, передавши капітулу 4000 примірників цінних книг із власної бібліотеки.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Рел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ігійно-церковна діяльність митрополита Андрея Шептицького оздоровила й зміцнила греко-католицьку церкву. Його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іально-економічні заходи відповідали інтересам галичан, а культурно-просвітницька діяльність була скерована на піднесення моралі й духовності народу. Напевно, також будуть цікаві такі цифри: напередодні Другої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ітової війни греко-католицька церква нараховувала 4400 церков і каплиць, 5 духовних семінарій, 127 монастирів. Виходило 9 друкованих періодичних видань. Андрей Шептицький домігся у Ватикані дозволу на утворення двох греко-католицьких єпископств у Сполучених Штатах Америки й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Канад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і, вікаріату в Боснії. Митрополит був першим, хто проголосив ідею екуменізму.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Особливо щедрим меценатом митрополит був для українського національного мистецтва. Він добре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знав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і розумів його. Безцінною була його фондація в «Церковний музей» (1905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ік), який згодом став Українським національним музеєм.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Перешкодою у діяльності митрополита стала Перша світова війна. 18 серпня 1914 року він був заарештований і депортований до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осії. Основну частину заслання Шептицький відбував у Курську. Його намагались тримати в цілковитій ізоляції, православні ієрархи відмовили йому навіть у праві відвідати церкву.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ісля Лютневої революції стало можливим повернення митрополита додому.</w:t>
      </w:r>
    </w:p>
    <w:p w:rsidR="0041757B" w:rsidRPr="0041757B" w:rsidRDefault="00491C65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честь повернення Андр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я Шептицького на батьківщину українська громада зібрала 312 000 крон для заснування «Фонду імені митрополита Андрея Шептицького для українських сирі</w:t>
      </w:r>
      <w:proofErr w:type="gramStart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 xml:space="preserve">». Зворушений, він дякував за </w:t>
      </w:r>
      <w:proofErr w:type="gramStart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 xml:space="preserve">і докази любові та запевнив, що доля сиріт дуже турбує його серце, і тому він особисто сприятиме збільшенню цього фонду. </w:t>
      </w:r>
      <w:proofErr w:type="gramStart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 xml:space="preserve">ідкріпив владика слова свої ділами. Були відкриті притулки </w:t>
      </w:r>
      <w:proofErr w:type="gramStart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сир</w:t>
      </w:r>
      <w:proofErr w:type="gramEnd"/>
      <w:r w:rsidR="0041757B" w:rsidRPr="0041757B">
        <w:rPr>
          <w:rFonts w:ascii="Times New Roman" w:eastAsia="Times New Roman" w:hAnsi="Times New Roman" w:cs="Times New Roman"/>
          <w:sz w:val="28"/>
          <w:szCs w:val="28"/>
        </w:rPr>
        <w:t>іт, організовувалось вивезення хворобливих дітей з міста в село.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lastRenderedPageBreak/>
        <w:t>30 червня 1941 року в умовах гітлерівської окупації Шептицький благословив акт відновлення української державності. Невдовзі він переконався, що самостійна Україна не була потрібна н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і С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таліну, ні Гітлеру. Держава проіснувала недовго. Фашисти арештували члені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нового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уряду й ліквідували новостворену державу.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У цей період митрополит продемонстрував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об’єктивність та патріотизм. Зрозумівши, чого варті на практиці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 запевнення фашистів, переконавшись у їх людиноненависницькій суті, у серпні 1942 року він пише у листі до Папи Пія XII: «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ісля звільнення німецькою армією з-під більшовицького ярма ми відчували певну полегшу, яка однак не тривала довше, ніж один чи два місяці. Поступово уряд впровадив направду незрозумілий режим терору і корупції, який з дня на день стає чимраз тяжчим і нестерпним. Нині весь край згідний щодо того, що німецька влада є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злою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, майже диявольською, і то в набагато більшому ступені, ніж більшовицька влада».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Шептицький був чи не єдиним діячем у Європі, хто відкрито звернувся до самого Гітлера із засудженням винищення євреїв. За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ідченням оточення Гітлера, його реакція була такою: «Спочатку фюрер оскаженів, а потім висловився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тому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дусі, що графа Шептицького за це варто б повісити, але митрополит Шептицький може собі це дозволити».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ізніше, коли стало відомим, що митрополит в самому соборі Святого Юра переховує десятки євреїв, в тому числі рабина Давида Кагана, Гіммлер видав розпорядження про арешт митрополита та обшук у соборі. Однак губернатор Галичини переконав фашистську владу, що, зважаючи на авторитет цієї людини серед місцевого населення, цього робити не слід.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Як відомо, в Тель-Аві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«Алеї праведників» посаджене дерево на честь митрополита Андрея Шептицького.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Помер владика 1 листопада 1944 року, похований у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ідземеллі собору Святого Юра. Авторитету цієї постаті боялися ще й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ісля його смерті.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1946 року одним розчерком пера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талін знищив українську греко-католицьку церкву. Це був акт вандалізму і наруги над українським народом, так само, як і знищення у 1930 році української автокефальної православної церкви. У тюрми-катівні, табори-гулаги були кинуті тисячі українців. У спецхранах за сімома замками ховали матеріали, що проливають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ітло правди на історію нашого народу. Ми повинні довести, що і в нашому народі є пророки. Зверніть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ся до спадщини митрополита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я Шептицького — цього українського Мойсея!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Словникова робота.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Нові</w:t>
      </w:r>
      <w:proofErr w:type="gramStart"/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ціат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 (від лат. noviciatus, novitiatus «новий, недосвідчений», з novus «новий») — у католицькій церкві період послуху, тобто випробування вступників у чернечий орден — «новіціїв» (або «новиків»). Мінімальна тривалість новіціату в латинському обряді становить 12 місяців і полягає в дотриманні загальних правил ордену та спеціальної духовної праці над собою в монастирі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ід керівництвом спеціального «наставника новіціїв» («магістра новиків»). Проходження новіціату — обов’язкова умова для принесення чернечих обітниць. Новіцій носить особливий одяг ордену, відмінний від мирського, виконує статут ордену 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ідкоряється його керівництву, але в будь-який момент може покинути обитель і повернутися у світ, хоча такий учинок може спричинити відмову прийняти в новіціат у майбутньому.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Вікаріат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 (вікаріатство, вікарна єпархія) — реальна або умовна церковно-адміністративна одиниця у низці християнських церков, яку очолює вікарій (титулярний єпископ, єпископ-помічник, хо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р-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єпископ).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Ієрарх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 (від грец. hieroos «священний», грец. arche «влада») — загальне найменування священнослужителів вищого (третього) ступеня християнської церковної ієрархії (єпископ,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арх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ієпископ, митрополит, патріарх). Ієрарх повновладний глава духівництва церковно-адміністративного округу — єпархії, він висвячує священиків (ієреїв), дияконів, призначає священнослужителів на парафії.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Екуменізм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 (грец, буквально означає «заселений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іт») — ідеологія та рух за співпрацю і взаєморозуміння між християнами різних конфесій. Екуменічний рух ставить перед собою завдання краще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ізнати всі Церкви і їхнє вчення, звертаючи увагу на об’єднувальні елементи.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Капітул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 (від лат. capitulum «глава, розділ») — у католицькій,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англ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іканській та лютеранській церквах — колегія духовенства вищого рангу, яка існує при кафедральному храмі як дорадчий орган єпископа. У разі смерті єпископа чи інших перешкод капітул править єпархією в особі вибраного нею капітулярного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ікарія.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До якого стилю мовлення належить текст?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Яка його тема, головна думка?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Знайдіть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тексті питальне і спонукальне речення.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Знайдіть речення з непрямим порядком слі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Частковий синтаксичний розбі</w:t>
      </w:r>
      <w:proofErr w:type="gramStart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речень.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lastRenderedPageBreak/>
        <w:t>— Перегорні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мо ще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одну сторінку життя митрополита, яка пов’язана з Тернопільщ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иною.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апис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ати речення</w:t>
      </w: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>, розставляючи розділові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знаки, виділ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ити</w:t>
      </w: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граматичні основи і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по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будувати </w:t>
      </w:r>
      <w:r w:rsidRPr="0041757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схеми речень.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У листопаді 1901 року українську гімназійну молодь у Тернополі відві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дав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митрополит Андрей Шептицький, щоб благословити юні душі на служіння народові.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Коли постало питання про будівництво у Тернополі нової церкви, митрополит допоміг придбати земельну ділянку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центр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 міста.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Там, де колись польська влада не дозволила спорудити храм, сьогодні відкрито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пам’ятник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духовному наставнику українства.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Творче спостереження з елементами аналізу.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Абетка від Митрополита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У глибоку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ірву впадає людська природа, коли вона відлучена від Бога.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робите, коли дбаєте про освіту і знання.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Культура є якраз там найбільше потрібна, де ще поодинокі голоси оспорюють її потребу.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Йти в народ, щоб його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ідносити, просвічати, боронити, спасати, щоб за нього вмирати, — се наш ідеал.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іт гине, бо бракує любові, гине з людської ненависті.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Свобода вища там, де сильніша воля.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Чесноти важнійшої та вищої, ніж любов, — нема, бо тільки вона дає християнинові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до неба.</w:t>
      </w:r>
    </w:p>
    <w:p w:rsidR="0041757B" w:rsidRPr="0041757B" w:rsidRDefault="0041757B" w:rsidP="00417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Коли терпеливо зносимо Богом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дан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 терпіння, то уподібнюємось Ісусові.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Якими за будовою є усі речення?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Визначте види цих речень.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Які із речень є ускладненими і чим?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— Яким із речень «Абетки...» відповідають схеми: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Творче конструювання речень.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Усе геніальне не тільки просте,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а й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вічне. У цьому легко пересвідчитися, перечитуючи епістолярний спадок митрополита Андрея Шептицького, якого 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lastRenderedPageBreak/>
        <w:t>справедливо вважають уособленням українства, взірцем для прийдешніх поколінь. У хвилини вагань і сумніві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, пошуку істини маємо змогу звернутися за підказкою до цієї «керниці животворної гадки», що, мабуть, не зміліє ніколи. Хіба не актуальні думки митрополита й сьогодні? Вчитаймося...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Для тих, хто шукає істину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Злочинами не служиться народові. Мусимо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іднести якнайголосніший протест против самої гадки, що можна святій справі народній служити закривавленими руками.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>Усі, хто почуваються українцями і хотять працювати для добра України, нехай забудуть про як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небудь партійні роздори, нехай працюють в єдності і згоді над відбудовою... нашого економічного, просвітного й культурного життя.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До осягнення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наших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національних ідеалів треба нам єдності.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Патріотизм не може бути ненавистю. Хто на своїм становиську, сповняючи совісно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ій обов’язок, працює для добра народу, є ліпший патріот, як той, котрий много говорить, а мало творить.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Родина є основою людського життя.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Слабою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буде та хата, яку збудували зі спорохнявілих стовпів. Так само слаба та нещасна така суспільність, що зложена з нещасливих родин!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Сонцем дитини є любов і дбайливість батьків, які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іклуються нею.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Брак любові є джерелом всякої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біди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та нужди.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Спробуйте перефразувати ці думки, сконструювавши речення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ізних видів за метою висловлювання та будовою.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Комунікативний практикум.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— Складіть висловлення (7-10 речень) «Чого навчає мене духовна спадщина 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я Шептицького», використовуючи речення 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>ізних видів.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57B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 завдання та інструктаж до його виконання.</w:t>
      </w:r>
    </w:p>
    <w:p w:rsidR="0041757B" w:rsidRPr="0041757B" w:rsidRDefault="0041757B" w:rsidP="0041757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овторити теоретичний матеріал про види речень та основні пунктограми. Скласти 4 речення на тему «Ду</w:t>
      </w:r>
      <w:r w:rsidR="00491C65">
        <w:rPr>
          <w:rFonts w:ascii="Times New Roman" w:eastAsia="Times New Roman" w:hAnsi="Times New Roman" w:cs="Times New Roman"/>
          <w:sz w:val="28"/>
          <w:szCs w:val="28"/>
        </w:rPr>
        <w:t>ховна спадщина митрополита Андр</w:t>
      </w:r>
      <w:r w:rsidR="00491C65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41757B">
        <w:rPr>
          <w:rFonts w:ascii="Times New Roman" w:eastAsia="Times New Roman" w:hAnsi="Times New Roman" w:cs="Times New Roman"/>
          <w:sz w:val="28"/>
          <w:szCs w:val="28"/>
        </w:rPr>
        <w:t>я», зробити синтаксичний розбі</w:t>
      </w:r>
      <w:proofErr w:type="gramStart"/>
      <w:r w:rsidRPr="0041757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1757B">
        <w:rPr>
          <w:rFonts w:ascii="Times New Roman" w:eastAsia="Times New Roman" w:hAnsi="Times New Roman" w:cs="Times New Roman"/>
          <w:sz w:val="28"/>
          <w:szCs w:val="28"/>
        </w:rPr>
        <w:t xml:space="preserve"> одного з речень.</w:t>
      </w:r>
    </w:p>
    <w:p w:rsidR="00B82B53" w:rsidRDefault="00B82B53"/>
    <w:sectPr w:rsidR="00B82B53" w:rsidSect="002C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80413"/>
    <w:multiLevelType w:val="multilevel"/>
    <w:tmpl w:val="192E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05592"/>
    <w:multiLevelType w:val="multilevel"/>
    <w:tmpl w:val="1214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7604B"/>
    <w:multiLevelType w:val="multilevel"/>
    <w:tmpl w:val="D03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31638B"/>
    <w:multiLevelType w:val="multilevel"/>
    <w:tmpl w:val="1352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397C6D"/>
    <w:multiLevelType w:val="multilevel"/>
    <w:tmpl w:val="71B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41757B"/>
    <w:rsid w:val="002C0AD1"/>
    <w:rsid w:val="0041757B"/>
    <w:rsid w:val="00491C65"/>
    <w:rsid w:val="00B8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AD1"/>
  </w:style>
  <w:style w:type="paragraph" w:styleId="3">
    <w:name w:val="heading 3"/>
    <w:basedOn w:val="a"/>
    <w:link w:val="30"/>
    <w:uiPriority w:val="9"/>
    <w:qFormat/>
    <w:rsid w:val="0041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75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1757B"/>
    <w:rPr>
      <w:b/>
      <w:bCs/>
    </w:rPr>
  </w:style>
  <w:style w:type="character" w:styleId="a5">
    <w:name w:val="Emphasis"/>
    <w:basedOn w:val="a0"/>
    <w:uiPriority w:val="20"/>
    <w:qFormat/>
    <w:rsid w:val="004175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2024-05-15T12:53:00Z</dcterms:created>
  <dcterms:modified xsi:type="dcterms:W3CDTF">2024-05-15T13:03:00Z</dcterms:modified>
</cp:coreProperties>
</file>