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86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25.04.2024</w:t>
      </w:r>
    </w:p>
    <w:p w:rsidR="001D0B86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1D0B86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D0B86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Тези прочитаного (публіцистичної чи науково-пізнавальної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статті). Конспектування як різновид стислого переказу почутого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Робота з текстом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Прочитайте текст. Визначте його основну думку. Пригадайте і процитуйте 1-2 строфи згаданої в тексті пісні. Які пісні цього циклу вам відомі? Назвіть їх.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143000"/>
            <wp:effectExtent l="19050" t="0" r="9525" b="0"/>
            <wp:wrapSquare wrapText="bothSides"/>
            <wp:docPr id="2" name="Рисунок 2" descr="https://disted.edu.vn.ua/media/images/olvol/uk09/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olvol/uk09/02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 «Ой у лузі червона калина похилилася». Скільки щирих, зворушливих патріотичних почуттів викликає ця пісня в кожного, хто сприймає її небайдужим серцем.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Пісня, власне її перша строфа, бере свій початок із старовинних козацьких пісень, що відображали героїчну боротьбу лицарів Запорозької Січі з польсько-шляхетською неволею. Серед пісень цього циклу знаходимо й пісню «Розлилися круті бережечки».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Заключна строфа цієї пісні дала початок досліджуваному народнопоетичному тексту, що стосується іншого періоду визвольних рухів в Україні – боротьби народу за національну незалежність.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95450" cy="2057400"/>
            <wp:effectExtent l="19050" t="0" r="0" b="0"/>
            <wp:wrapSquare wrapText="bothSides"/>
            <wp:docPr id="3" name="Рисунок 3" descr="https://disted.edu.vn.ua/media/images/olvol/uk09/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olvol/uk09/02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Гей, у лузі червона калина похилилася,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i/>
          <w:iCs/>
          <w:sz w:val="28"/>
          <w:szCs w:val="28"/>
        </w:rPr>
        <w:t>Чогось наша славна Україна зажурилася …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Червона калина! Скільки прекрасних поетичних образів червоної калини зустрічаємо в народних піснях, скільки визначних українських поетів оспівали її в творах.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Пісня «Гей, у лузі червона калина» виникла в </w:t>
      </w:r>
      <w:r w:rsidRPr="008D5C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період зародження січового стрілецького руху, зразу набула широкого розголосу, увійшла в численні співанки, стала народною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00" cy="1028700"/>
            <wp:effectExtent l="19050" t="0" r="0" b="0"/>
            <wp:wrapSquare wrapText="bothSides"/>
            <wp:docPr id="4" name="Рисунок 4" descr="https://disted.edu.vn.ua/media/images/olvol/uk09/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olvol/uk09/0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Доберіть до тексту заголовок. Виділіть основні положення, висунуті автором щодо розкриття змісту тексту.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Запишіть авторські думки з кожного абзацу у формі цитат. Позначте логічний наголос.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Робота з таблицею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4"/>
        <w:gridCol w:w="7796"/>
      </w:tblGrid>
      <w:tr w:rsidR="001D0B86" w:rsidRPr="008D5CA0" w:rsidTr="00126886">
        <w:trPr>
          <w:trHeight w:val="298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Види  тез</w:t>
            </w:r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Складання тез</w:t>
            </w:r>
          </w:p>
        </w:tc>
      </w:tr>
      <w:tr w:rsidR="001D0B86" w:rsidRPr="008D5CA0" w:rsidTr="00126886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Цитатні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Відбір авторських тез із тексту.</w:t>
            </w:r>
          </w:p>
        </w:tc>
      </w:tr>
      <w:tr w:rsidR="001D0B86" w:rsidRPr="008D5CA0" w:rsidTr="00126886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Вільні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положення тексту формулюють своїми словами.</w:t>
            </w:r>
          </w:p>
        </w:tc>
      </w:tr>
      <w:tr w:rsidR="001D0B86" w:rsidRPr="008D5CA0" w:rsidTr="00126886">
        <w:trPr>
          <w:trHeight w:val="298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Змішані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Цитати й вільний виклад авторської думки чергуються.</w:t>
            </w:r>
          </w:p>
        </w:tc>
      </w:tr>
      <w:tr w:rsidR="001D0B86" w:rsidRPr="008D5CA0" w:rsidTr="00126886">
        <w:trPr>
          <w:trHeight w:val="61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Прості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Теза подає основну думку частини у формі ствердження чи заперечення будь-чого.</w:t>
            </w:r>
          </w:p>
        </w:tc>
      </w:tr>
      <w:tr w:rsidR="001D0B86" w:rsidRPr="008D5CA0" w:rsidTr="00126886">
        <w:trPr>
          <w:trHeight w:val="312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складні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B86" w:rsidRPr="008D5CA0" w:rsidRDefault="001D0B86" w:rsidP="0012688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5CA0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 ствердження якоїсь думки, містить ще й доведення її.</w:t>
            </w:r>
          </w:p>
        </w:tc>
      </w:tr>
    </w:tbl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Самостійне складання тез прочитаного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Прочитайте текст. Попрацюйте над його змістом: виділіть тему, основну думку, визначте тип і стиль мовлення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Абетка слов’янських духовних джерел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47925" cy="1638300"/>
            <wp:effectExtent l="19050" t="0" r="9525" b="0"/>
            <wp:wrapSquare wrapText="bothSides"/>
            <wp:docPr id="5" name="Рисунок 5" descr="https://disted.edu.vn.ua/media/images/olvol/uk09/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olvol/uk09/0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«Костянтинова абеткова молитва» - твір оригінальний, незвичайний. Нічого давнішого у слов’янській поезії ми не знаємо: датується він ІX століттям по Різдву Христовому. Віршована абеткова молитва слов’ян  написана у формі акровірша, тобто кожен  новий рядок вірша-молитви починається новою літерою абетки, від початку до самого її кінця.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 xml:space="preserve">   «Абеткову молитву» ретельно досліджували видатні вчені Слов’янщини – О.Бодянський, І.Срезневський, О.Соболевський, а найбільше – Великий Каменяр Іван Франко. Зміст молитви виразно поділяється на п’ять частин.  У першій – автор звертається до Бога й прохає його послати на землю Святого Духа для проповіді Божого Слова. У другій – автор говорить про слов’янське плем’я, готове прийняти християнство. У третій – автор молить Бога </w:t>
      </w:r>
      <w:r w:rsidRPr="008D5CA0">
        <w:rPr>
          <w:rFonts w:ascii="Times New Roman" w:eastAsia="Times New Roman" w:hAnsi="Times New Roman" w:cs="Times New Roman"/>
          <w:sz w:val="28"/>
          <w:szCs w:val="28"/>
        </w:rPr>
        <w:lastRenderedPageBreak/>
        <w:t>дарувати йому сил та мудрості, аби він міг довершити нелегку справу – проповідь Слова Господнього серед слов’ян. У четвертій – йдеться про перешкоди, що їх людська слабість ставить на шляху високого призначення поета-проповідника. П’ята, основна частина, з’ясовує, що автор готується йти до людей, що вони зробилися культурним народом і збагнули Божу науку.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Хто ж був автором «Абеткової молитви»?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Тут думка вчених не є одностайною. Відомо, що автора звали Костянтин, але в історії південних слов’ян ІX століття було два Костянтини, кожен з яких міг бути автором вірша. Перший – це Костянтин (Кирило) Солунський, першовчитель слов’ян, який разом із своїм братом Мефодієм створив кириличну абетку, що нею ми користуємось і сьогодні, хоч у трохи зміненому вигляді. Другий – це Костянтин Преславський, учень і послідовник Костянтина (Кирила) і Мефодія.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9725" cy="1866900"/>
            <wp:effectExtent l="19050" t="0" r="9525" b="0"/>
            <wp:wrapSquare wrapText="bothSides"/>
            <wp:docPr id="6" name="Рисунок 6" descr="https://disted.edu.vn.ua/media/images/olvol/uk09/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olvol/uk09/0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Українською мовою «Костянтинову абеткову молитву» зі старослов’янської перекладав свого часу Іван Франко, а вже в наші дні Роман Лубківський. Їхні переклади становлять велику цінність, але в них не дотримано форми акровірша, тобто не вийде абетки, якщо читати згори вниз перші літери кожного рядка.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62175" cy="1485900"/>
            <wp:effectExtent l="19050" t="0" r="9525" b="0"/>
            <wp:wrapSquare wrapText="bothSides"/>
            <wp:docPr id="7" name="Рисунок 7" descr="https://disted.edu.vn.ua/media/images/olvol/uk09/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olvol/uk09/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Новий переклад Дмитра Білоуса – взірець віртуозного і натхненного переборення формальних труднощів, з якими не впоралися названі вище перекладачі.. Відтепер «Костянтинова абеткова молитва» в усьому своєму блиску, в усій повноті свого високого смислу та звучання набуває прав громадянства в сучасній українській мові, літературі, духовній культурі.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Сформулюйте й запишіть основні положення тексту у формі вільних тез.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   Складання конспекту прочитаного висловлювання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Прослухайте текст. Визначте його стильову належність. Доберіть заголовок, який би виражав основну думку висловлювання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52550" cy="2057400"/>
            <wp:effectExtent l="19050" t="0" r="0" b="0"/>
            <wp:wrapSquare wrapText="bothSides"/>
            <wp:docPr id="8" name="Рисунок 8" descr="https://disted.edu.vn.ua/media/images/olvol/uk09/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olvol/uk09/0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Культура мови – це проблема, що так чи інакше наявна в усякій національній спільноті і буває предметом публічного обговорення та пильної уваги мовознавців, письменників, узагалі людей, небайдужих до виражальних можливостей слова або до престижу своєї мови. Адже літературна мова в усіх народів відрізняється від розмовної, «народної», і потребує постійного дбайливого догляду, культивування.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Але в Україні питання культури української мови стояло і стоїть принципово інакше, ніж у національно «благополучних» суспільствах, бо його драматичним тлом є багатостраждальна історія нашої мови взагалі, століття прямих заборон і переслідувань або більш-менш прихованого підступного витіснення її з публічного вжитку, величезний мартиролог людей, які за неї обставали і за це постраждали.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Та й сьогодні у незалежній Українській державі питання про культуру повсякденного мовлення українців, на жаль, не втратило свого драматизму. Воно не зводиться до клопотів професійного вдосконалення мовців, як у «нормальних» суспільствах, а стосується долі рідної мови взагалі. І є частиною ширшого питання про масштаби і якість суспільного функціонування української мови.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Ці дві сторони справи щільно взаємопов’язані. Витіснення української мови з багатьох сфер публічного спілкування призводило до нехтування її функціональних можливостей, до «завмирання» багатьох природних форм вираження, на зміну яким за умов потужного тиску російщення приходили форми спотворені, аж до так </w:t>
      </w: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76475" cy="1304925"/>
            <wp:effectExtent l="19050" t="0" r="9525" b="0"/>
            <wp:wrapSquare wrapText="bothSides"/>
            <wp:docPr id="9" name="Рисунок 9" descr="https://disted.edu.vn.ua/media/images/olvol/uk09/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olvol/uk09/03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званого суржику.. З другого боку, втрата природності й краси, засилля кальок з російської та суржику позбавляють мову унікальності (що і є підставою її існування), небезпечно зменшують «конкурентноздатність» української мови в публічному та приватному мовлення, компрометують її, дають додаткові аргументи її недоброзичливцям.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sz w:val="28"/>
          <w:szCs w:val="28"/>
        </w:rPr>
        <w:t>   Тому і за царський, і за радянських часів видатні українські письменники й мовознавці послідовно протистояли «просуванню» української мови, обстоювали її право бути собою і розвиватися, реагувати на зміни життя й суспільно-комунікативних потреб, виходячи з власної природи, а не в чужій моделі.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0" cy="1504950"/>
            <wp:effectExtent l="19050" t="0" r="0" b="0"/>
            <wp:wrapSquare wrapText="bothSides"/>
            <wp:docPr id="10" name="Рисунок 10" descr="https://disted.edu.vn.ua/media/images/olvol/uk09/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olvol/uk09/03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CA0">
        <w:rPr>
          <w:rFonts w:ascii="Times New Roman" w:eastAsia="Times New Roman" w:hAnsi="Times New Roman" w:cs="Times New Roman"/>
          <w:sz w:val="28"/>
          <w:szCs w:val="28"/>
        </w:rPr>
        <w:t>   А в радянські часи, коли не можна було відкрито обговорювати болючі національні та мовні проблеми, породжені державно проваджуваним російщенням, - звертання до теми культури мовлення залишалося чи не єдиним легальним способом апелювати до мовної та національної гідності українців. Влада чудово це розуміла, тому чинила всілякі перешкоди цій, сказати б, «мовно-довідковій» (чи мовно-санітарній?) службі, дозувала її роботу, а то й забороняла як вияв «національної обмеженості» чи й «націоналізму».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5CA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8D5C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1D0B86" w:rsidRPr="008D5CA0" w:rsidRDefault="001D0B86" w:rsidP="001D0B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5C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Складіть тези 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прослухан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ого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висловлювання 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«Культура мови…»</w:t>
      </w:r>
      <w:r w:rsidRPr="008D5CA0">
        <w:rPr>
          <w:rFonts w:ascii="Times New Roman" w:eastAsia="Times New Roman" w:hAnsi="Times New Roman" w:cs="Times New Roman"/>
          <w:b/>
          <w:bCs/>
          <w:sz w:val="28"/>
          <w:szCs w:val="28"/>
        </w:rPr>
        <w:t>у формі конспекту.</w:t>
      </w:r>
    </w:p>
    <w:p w:rsidR="001D0B86" w:rsidRPr="008D5CA0" w:rsidRDefault="001D0B86" w:rsidP="001D0B86">
      <w:pPr>
        <w:rPr>
          <w:b/>
        </w:rPr>
      </w:pPr>
    </w:p>
    <w:p w:rsidR="004B67F9" w:rsidRDefault="004B67F9"/>
    <w:sectPr w:rsidR="004B67F9" w:rsidSect="00BC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D0B86"/>
    <w:rsid w:val="001D0B86"/>
    <w:rsid w:val="004B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2024-04-24T13:08:00Z</dcterms:created>
  <dcterms:modified xsi:type="dcterms:W3CDTF">2024-04-24T13:08:00Z</dcterms:modified>
</cp:coreProperties>
</file>