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E1" w:rsidRDefault="000E06E1" w:rsidP="000E06E1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30.10.2023</w:t>
      </w:r>
    </w:p>
    <w:p w:rsidR="000E06E1" w:rsidRDefault="000E06E1" w:rsidP="000E06E1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0E06E1" w:rsidRDefault="000E06E1" w:rsidP="000E06E1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0E06E1" w:rsidRPr="000E06E1" w:rsidRDefault="000E06E1" w:rsidP="000E06E1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E06E1" w:rsidRPr="000E06E1" w:rsidRDefault="000E06E1" w:rsidP="000E06E1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УРМ №4. Стилі, типи мовлення (повторення). Жанри мовлення. Вибірковий усний переказ тексту художнього стилю (на основі кількох джерел)</w:t>
      </w:r>
    </w:p>
    <w:p w:rsidR="000E06E1" w:rsidRPr="000E06E1" w:rsidRDefault="000E06E1" w:rsidP="000E06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Мета (формувати компетентності):предметні: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стилі та типи мовлення, поглибити знання про жанри мовлення,систематизувати й узагальнити основні відомості зі стилістики тексту;удосконалювати вміння дев’ятикласників про особливості вибіркового переказу тексту художнього стилю;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ключові: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розвивати навички й уміння усно будувати висловлювання відповідно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комунікативного завдання;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самостійно добирати з різних джерел потрібний навчальний матеріал;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комунікативні: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правильно будувати власне висловлення з урахуванням комунікативної мети;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загальнокультурні: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0E06E1">
        <w:rPr>
          <w:rFonts w:ascii="Times New Roman" w:hAnsi="Times New Roman" w:cs="Times New Roman"/>
          <w:sz w:val="28"/>
          <w:szCs w:val="28"/>
          <w:lang w:val="uk-UA"/>
        </w:rPr>
        <w:t>мовленнєво</w:t>
      </w:r>
      <w:proofErr w:type="spellEnd"/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– комунікативного дидактичного матеріалу виховувати любов і повагу до природи рідного краю. </w:t>
      </w:r>
    </w:p>
    <w:p w:rsidR="000E06E1" w:rsidRPr="000E06E1" w:rsidRDefault="000E06E1" w:rsidP="000E06E1">
      <w:pPr>
        <w:spacing w:line="360" w:lineRule="auto"/>
        <w:ind w:left="900" w:hanging="90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sz w:val="28"/>
          <w:szCs w:val="28"/>
          <w:lang w:val="uk-UA"/>
        </w:rPr>
        <w:t>Уважно прослухати уривок з листа В.Стуса синові. Дати відповідь на запитання: як поет радить поглиблювати знання з мови?</w:t>
      </w:r>
    </w:p>
    <w:p w:rsidR="000E06E1" w:rsidRPr="000E06E1" w:rsidRDefault="000E06E1" w:rsidP="000E06E1">
      <w:pPr>
        <w:ind w:left="6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. . Пишучи, про стилістику не дбай, а намагайся висловлюватися точно – то є найкраща стилістика ( втім, може, ти не знаєш, що то є стилістика? Подивися в латинському словникові пояснення або у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„Словнику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іншомовних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слів”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). Отож, Дмитрику, про стилістику не дбай, але, звичайно, щоб навчитися не дбати, треба спочатку добре дбати. Для цього треба добре знати мову – і літературну, і народну. </w:t>
      </w:r>
    </w:p>
    <w:p w:rsidR="000E06E1" w:rsidRPr="000E06E1" w:rsidRDefault="000E06E1" w:rsidP="000E06E1">
      <w:pPr>
        <w:ind w:left="6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Першої ти навчишся у школі. Що стосується народної мови, то ти її, на жаль, не чуєш( усе мріяв поїхати колись з тобою і мамою до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Рахнівки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там би ти почув). Отож і тут: читай старих авторів ( Квітку-Основ’яненка, Марка Вовчка, Нечуя-Левицького). А ще краще – читай, виписуючи вдалі,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„густі”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вирази, приказки, прислів’я читай, пісні народні – але вже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„дорослим”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оком – багато радості дадуть і казки.</w:t>
      </w:r>
    </w:p>
    <w:p w:rsidR="000E06E1" w:rsidRPr="000E06E1" w:rsidRDefault="000E06E1" w:rsidP="000E06E1">
      <w:pPr>
        <w:spacing w:line="360" w:lineRule="auto"/>
        <w:ind w:left="6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sz w:val="28"/>
          <w:szCs w:val="28"/>
          <w:lang w:val="uk-UA"/>
        </w:rPr>
        <w:lastRenderedPageBreak/>
        <w:t>Типи мовлення та їх ознаки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5"/>
        <w:gridCol w:w="2731"/>
        <w:gridCol w:w="2430"/>
        <w:gridCol w:w="2955"/>
      </w:tblGrid>
      <w:tr w:rsidR="000E06E1" w:rsidRPr="000E06E1" w:rsidTr="008C30D8">
        <w:tc>
          <w:tcPr>
            <w:tcW w:w="1188" w:type="dxa"/>
            <w:shd w:val="clear" w:color="auto" w:fill="auto"/>
          </w:tcPr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Назви</w:t>
            </w:r>
          </w:p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типів</w:t>
            </w:r>
          </w:p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мовлення</w:t>
            </w:r>
          </w:p>
          <w:p w:rsidR="000E06E1" w:rsidRPr="000E06E1" w:rsidRDefault="000E06E1" w:rsidP="008C30D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Основна</w:t>
            </w:r>
          </w:p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520" w:type="dxa"/>
            <w:shd w:val="clear" w:color="auto" w:fill="auto"/>
          </w:tcPr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Відношення,</w:t>
            </w:r>
          </w:p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що виражаються</w:t>
            </w:r>
          </w:p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реченнями</w:t>
            </w:r>
          </w:p>
          <w:p w:rsidR="000E06E1" w:rsidRPr="000E06E1" w:rsidRDefault="000E06E1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087" w:type="dxa"/>
            <w:shd w:val="clear" w:color="auto" w:fill="auto"/>
          </w:tcPr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Будова</w:t>
            </w:r>
          </w:p>
          <w:p w:rsidR="000E06E1" w:rsidRPr="000E06E1" w:rsidRDefault="000E06E1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висловлювання</w:t>
            </w:r>
          </w:p>
          <w:p w:rsidR="000E06E1" w:rsidRPr="000E06E1" w:rsidRDefault="000E06E1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0E06E1" w:rsidRPr="000E06E1" w:rsidTr="008C30D8">
        <w:tc>
          <w:tcPr>
            <w:tcW w:w="1188" w:type="dxa"/>
            <w:shd w:val="clear" w:color="auto" w:fill="auto"/>
          </w:tcPr>
          <w:p w:rsidR="000E06E1" w:rsidRPr="000E06E1" w:rsidRDefault="000E06E1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події</w:t>
            </w:r>
          </w:p>
        </w:tc>
        <w:tc>
          <w:tcPr>
            <w:tcW w:w="2520" w:type="dxa"/>
            <w:shd w:val="clear" w:color="auto" w:fill="auto"/>
          </w:tcPr>
          <w:p w:rsidR="000E06E1" w:rsidRPr="000E06E1" w:rsidRDefault="000E06E1" w:rsidP="008C3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Часові</w:t>
            </w:r>
          </w:p>
        </w:tc>
        <w:tc>
          <w:tcPr>
            <w:tcW w:w="3087" w:type="dxa"/>
            <w:shd w:val="clear" w:color="auto" w:fill="auto"/>
          </w:tcPr>
          <w:p w:rsidR="000E06E1" w:rsidRPr="000E06E1" w:rsidRDefault="000E06E1" w:rsidP="008C30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Експозиція, зав’язка,</w:t>
            </w:r>
          </w:p>
          <w:p w:rsidR="000E06E1" w:rsidRPr="000E06E1" w:rsidRDefault="000E06E1" w:rsidP="008C30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кульмінація, розв’язка</w:t>
            </w:r>
          </w:p>
          <w:p w:rsidR="000E06E1" w:rsidRPr="000E06E1" w:rsidRDefault="000E06E1" w:rsidP="008C30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E06E1" w:rsidRPr="000E06E1" w:rsidTr="008C30D8">
        <w:tc>
          <w:tcPr>
            <w:tcW w:w="1188" w:type="dxa"/>
            <w:shd w:val="clear" w:color="auto" w:fill="auto"/>
          </w:tcPr>
          <w:p w:rsidR="000E06E1" w:rsidRPr="000E06E1" w:rsidRDefault="000E06E1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Словесне зображення предмета</w:t>
            </w:r>
          </w:p>
        </w:tc>
        <w:tc>
          <w:tcPr>
            <w:tcW w:w="2520" w:type="dxa"/>
            <w:shd w:val="clear" w:color="auto" w:fill="auto"/>
          </w:tcPr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Просторові</w:t>
            </w:r>
          </w:p>
        </w:tc>
        <w:tc>
          <w:tcPr>
            <w:tcW w:w="3087" w:type="dxa"/>
            <w:shd w:val="clear" w:color="auto" w:fill="auto"/>
          </w:tcPr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Певна послідовність загальних і часткових ознак, що відображають предмет</w:t>
            </w:r>
          </w:p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висловлювання</w:t>
            </w:r>
          </w:p>
        </w:tc>
      </w:tr>
      <w:tr w:rsidR="000E06E1" w:rsidRPr="000E06E1" w:rsidTr="008C30D8">
        <w:tc>
          <w:tcPr>
            <w:tcW w:w="1188" w:type="dxa"/>
            <w:shd w:val="clear" w:color="auto" w:fill="auto"/>
          </w:tcPr>
          <w:p w:rsidR="000E06E1" w:rsidRPr="000E06E1" w:rsidRDefault="000E06E1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Доведення або пояснення чогось</w:t>
            </w:r>
          </w:p>
        </w:tc>
        <w:tc>
          <w:tcPr>
            <w:tcW w:w="2520" w:type="dxa"/>
            <w:shd w:val="clear" w:color="auto" w:fill="auto"/>
          </w:tcPr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Причиново-наслідкові</w:t>
            </w:r>
            <w:proofErr w:type="spellEnd"/>
          </w:p>
        </w:tc>
        <w:tc>
          <w:tcPr>
            <w:tcW w:w="3087" w:type="dxa"/>
            <w:shd w:val="clear" w:color="auto" w:fill="auto"/>
          </w:tcPr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Теза, аргументи, висновки</w:t>
            </w:r>
          </w:p>
          <w:p w:rsidR="000E06E1" w:rsidRPr="000E06E1" w:rsidRDefault="000E06E1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E06E1" w:rsidRDefault="000E06E1" w:rsidP="000E06E1">
      <w:pPr>
        <w:spacing w:line="360" w:lineRule="auto"/>
        <w:ind w:left="6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sz w:val="28"/>
          <w:szCs w:val="28"/>
          <w:lang w:val="uk-UA"/>
        </w:rPr>
        <w:t>На основі таблиці схарактеризувати кожен із типів мовлення.</w:t>
      </w:r>
    </w:p>
    <w:p w:rsidR="000E06E1" w:rsidRPr="000E06E1" w:rsidRDefault="000E06E1" w:rsidP="000E06E1">
      <w:pPr>
        <w:spacing w:line="360" w:lineRule="auto"/>
        <w:ind w:left="6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тип і стиль текстів:</w:t>
      </w:r>
    </w:p>
    <w:p w:rsidR="000E06E1" w:rsidRPr="000E06E1" w:rsidRDefault="000E06E1" w:rsidP="000E06E1">
      <w:pPr>
        <w:spacing w:line="360" w:lineRule="auto"/>
        <w:ind w:left="199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Т е к с т      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Рідне слово – це невід’ємна частина рідного краю. Для українця – це закучерявлені парками схили Дніпра у Києві, над якими велично здіймається в небо дзвіниця Печерської лаври; неповторні вулиці під тінистими каштанами; це старовинна архітектура Львова, в якій класичні форми чергуються з пишним декором бароко, тут і там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височать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шпилі готичних костьолів; це золотоверхий Чернігів над срібною Десною, де під склепіннями стародавніх соборів спочивають київські князі й видатні діячі давньої України; це стрункі і строгі хмарочоси індустріального Харкова; це буйно-зелена Волинь із сумними плесами озер.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 А над усією Україною, у Каневі, на Чернечій горі, - могила великого Кобзаря, який розказав нам, „ хто ми, і чиї ми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діти”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, розповів нашу минулу славу. . 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Звуки рідної мови пов’язані не тільки зі звичним образом отчого краю, а й з тим, що закарбувалося в пам’яті наших предків; його увіковічено в пісні й передано нам у спадщину ( За А. Матвієнко ).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Т е к с т      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Стаття 10. Державною мовою в Україні є українська мова.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Держава забезпечує всебічний розвиток і функціонування української мови в усіх сферах суспільного життя на всій території України.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В Україні гарантується вільний розвиток, використання і захист російської, інших мов національних меншин України.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Держава сприяє вивченню мов міжнародного спілкування.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Застосування мов в Україні гарантується Конституцією України та визначається законом (  Розділ І.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„Загальні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засади „ Конституції України).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 е к с т   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Моя мова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Все в тобі з’єдналося, злилося  -                    Вченому ти лагідно відкрила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Як і помістилося в одній! -                             Мудрості людської глибину.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Шепіт зачарований колосся,                          І тобі рости й не в’януть зроду,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Поклик із катами на двобій.                       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Квітувать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поемах і віршах,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Ти даєш поету дужі крила,                            Бо в тобі – великого народу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Що підносять правду в вишину,                     Ніжна і замріяна душа.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                             В.Симоненко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Чим вибірковий переказ тексту відрізняється від докладного і стислого?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Що об’єднує вибірковий переказ на основі кількох джерел? (Тема тексту)</w:t>
      </w:r>
    </w:p>
    <w:p w:rsidR="000E06E1" w:rsidRPr="000E06E1" w:rsidRDefault="000E06E1" w:rsidP="000E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Робота з підручником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,таблиця стор.15,18</w:t>
      </w:r>
    </w:p>
    <w:p w:rsidR="000E06E1" w:rsidRPr="000E06E1" w:rsidRDefault="000E06E1" w:rsidP="000E06E1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вправу 20,стор.19</w:t>
      </w:r>
    </w:p>
    <w:p w:rsidR="00171603" w:rsidRDefault="00171603"/>
    <w:sectPr w:rsidR="0017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94D73"/>
    <w:multiLevelType w:val="hybridMultilevel"/>
    <w:tmpl w:val="48BA6D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92534A"/>
    <w:multiLevelType w:val="hybridMultilevel"/>
    <w:tmpl w:val="AB5C8BEC"/>
    <w:lvl w:ilvl="0" w:tplc="4D3A42E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4BA09D18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>
    <w:nsid w:val="6A767561"/>
    <w:multiLevelType w:val="hybridMultilevel"/>
    <w:tmpl w:val="38DEF822"/>
    <w:lvl w:ilvl="0" w:tplc="62945FF8">
      <w:start w:val="7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727D7F82"/>
    <w:multiLevelType w:val="hybridMultilevel"/>
    <w:tmpl w:val="F0F47990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7A6A114C"/>
    <w:multiLevelType w:val="hybridMultilevel"/>
    <w:tmpl w:val="7D2461FC"/>
    <w:lvl w:ilvl="0" w:tplc="3E386A78">
      <w:start w:val="1"/>
      <w:numFmt w:val="decimal"/>
      <w:lvlText w:val="%1.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435"/>
        </w:tabs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55"/>
        </w:tabs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75"/>
        </w:tabs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95"/>
        </w:tabs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15"/>
        </w:tabs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35"/>
        </w:tabs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55"/>
        </w:tabs>
        <w:ind w:left="775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E06E1"/>
    <w:rsid w:val="000E06E1"/>
    <w:rsid w:val="00171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2023-10-29T14:45:00Z</dcterms:created>
  <dcterms:modified xsi:type="dcterms:W3CDTF">2023-10-29T14:52:00Z</dcterms:modified>
</cp:coreProperties>
</file>