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342"/>
        <w:jc w:val="right"/>
        <w:rPr>
          <w:rFonts w:ascii="Times" w:eastAsia="Times" w:hAnsi="Times" w:cs="Times"/>
          <w:b/>
          <w:color w:val="00B050"/>
          <w:sz w:val="40"/>
          <w:szCs w:val="40"/>
        </w:rPr>
      </w:pPr>
      <w:r>
        <w:rPr>
          <w:rFonts w:ascii="Times" w:eastAsia="Times" w:hAnsi="Times" w:cs="Times"/>
          <w:b/>
          <w:color w:val="00B050"/>
          <w:sz w:val="40"/>
          <w:szCs w:val="40"/>
          <w:highlight w:val="white"/>
        </w:rPr>
        <w:t>Повторення тем:</w:t>
      </w:r>
      <w:r>
        <w:rPr>
          <w:rFonts w:ascii="Times" w:eastAsia="Times" w:hAnsi="Times" w:cs="Times"/>
          <w:b/>
          <w:color w:val="00B050"/>
          <w:sz w:val="40"/>
          <w:szCs w:val="40"/>
        </w:rPr>
        <w:t xml:space="preserve"> </w:t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289"/>
        <w:jc w:val="right"/>
        <w:rPr>
          <w:rFonts w:ascii="Times" w:eastAsia="Times" w:hAnsi="Times" w:cs="Times"/>
          <w:b/>
          <w:color w:val="7030A0"/>
          <w:sz w:val="40"/>
          <w:szCs w:val="40"/>
        </w:rPr>
      </w:pPr>
      <w:r>
        <w:rPr>
          <w:rFonts w:ascii="Times" w:eastAsia="Times" w:hAnsi="Times" w:cs="Times"/>
          <w:b/>
          <w:color w:val="7030A0"/>
          <w:sz w:val="40"/>
          <w:szCs w:val="40"/>
          <w:highlight w:val="white"/>
        </w:rPr>
        <w:t>"Магнітне поле",</w:t>
      </w:r>
      <w:r>
        <w:rPr>
          <w:rFonts w:ascii="Times" w:eastAsia="Times" w:hAnsi="Times" w:cs="Times"/>
          <w:b/>
          <w:color w:val="7030A0"/>
          <w:sz w:val="40"/>
          <w:szCs w:val="40"/>
        </w:rPr>
        <w:t xml:space="preserve"> </w:t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82"/>
        <w:jc w:val="right"/>
        <w:rPr>
          <w:rFonts w:ascii="Times" w:eastAsia="Times" w:hAnsi="Times" w:cs="Times"/>
          <w:b/>
          <w:color w:val="7030A0"/>
          <w:sz w:val="40"/>
          <w:szCs w:val="40"/>
        </w:rPr>
      </w:pPr>
      <w:r>
        <w:rPr>
          <w:rFonts w:ascii="Times" w:eastAsia="Times" w:hAnsi="Times" w:cs="Times"/>
          <w:b/>
          <w:color w:val="7030A0"/>
          <w:sz w:val="40"/>
          <w:szCs w:val="40"/>
          <w:highlight w:val="white"/>
        </w:rPr>
        <w:t>"Атомне ядро. Ядерна енергетика"</w:t>
      </w:r>
      <w:r>
        <w:rPr>
          <w:rFonts w:ascii="Times" w:eastAsia="Times" w:hAnsi="Times" w:cs="Times"/>
          <w:b/>
          <w:color w:val="7030A0"/>
          <w:sz w:val="40"/>
          <w:szCs w:val="40"/>
        </w:rPr>
        <w:t xml:space="preserve"> </w:t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07"/>
        <w:rPr>
          <w:rFonts w:ascii="Times" w:eastAsia="Times" w:hAnsi="Times" w:cs="Times"/>
          <w:b/>
          <w:color w:val="00B050"/>
          <w:sz w:val="28"/>
          <w:szCs w:val="28"/>
        </w:rPr>
      </w:pPr>
      <w:r>
        <w:rPr>
          <w:rFonts w:ascii="Times" w:eastAsia="Times" w:hAnsi="Times" w:cs="Times"/>
          <w:b/>
          <w:color w:val="00B050"/>
          <w:sz w:val="28"/>
          <w:szCs w:val="28"/>
        </w:rPr>
        <w:t xml:space="preserve">Мета. </w:t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921" w:right="52" w:firstLine="1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Освітня.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Повторити теоретичні знання з тем “Магнітне поле” та “Атомне  ядро. Ядерна енергетика”. Тренувати навички розв’язування задач до  даних тем. </w:t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8" w:lineRule="auto"/>
        <w:ind w:left="928" w:right="73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Розвиваюча.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Розвивати логічне та алгоритмічне мислення, навички  проведення аналізу до задач. </w:t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931" w:right="1148" w:hanging="3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Виховна.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Виховувати культуру наукового мислення та культуру  оформлення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розв’язків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до задач. </w:t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932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B050"/>
          <w:sz w:val="28"/>
          <w:szCs w:val="28"/>
        </w:rPr>
        <w:t xml:space="preserve">Тип уроку.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Формування знань, умінь, навичок. </w:t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right="4266"/>
        <w:jc w:val="right"/>
        <w:rPr>
          <w:rFonts w:ascii="Times" w:eastAsia="Times" w:hAnsi="Times" w:cs="Times"/>
          <w:b/>
          <w:color w:val="00B050"/>
          <w:sz w:val="28"/>
          <w:szCs w:val="28"/>
        </w:rPr>
      </w:pPr>
      <w:r>
        <w:rPr>
          <w:rFonts w:ascii="Times" w:eastAsia="Times" w:hAnsi="Times" w:cs="Times"/>
          <w:b/>
          <w:color w:val="00B050"/>
          <w:sz w:val="28"/>
          <w:szCs w:val="28"/>
        </w:rPr>
        <w:t xml:space="preserve">Хід уроку </w:t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566"/>
        <w:rPr>
          <w:rFonts w:ascii="Times" w:eastAsia="Times" w:hAnsi="Times" w:cs="Times"/>
          <w:b/>
          <w:color w:val="C00000"/>
          <w:sz w:val="28"/>
          <w:szCs w:val="28"/>
        </w:rPr>
      </w:pPr>
      <w:r>
        <w:rPr>
          <w:rFonts w:ascii="Times" w:eastAsia="Times" w:hAnsi="Times" w:cs="Times"/>
          <w:b/>
          <w:color w:val="C00000"/>
          <w:sz w:val="28"/>
          <w:szCs w:val="28"/>
        </w:rPr>
        <w:t>1</w:t>
      </w:r>
      <w:r>
        <w:rPr>
          <w:rFonts w:ascii="Times" w:eastAsia="Times" w:hAnsi="Times" w:cs="Times"/>
          <w:b/>
          <w:color w:val="C00000"/>
          <w:sz w:val="28"/>
          <w:szCs w:val="28"/>
        </w:rPr>
        <w:t xml:space="preserve">. Розв’язуємо задачі. </w:t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207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Задача 1. </w:t>
      </w:r>
      <w:r>
        <w:rPr>
          <w:rFonts w:ascii="Times" w:eastAsia="Times" w:hAnsi="Times" w:cs="Times"/>
          <w:color w:val="000000"/>
          <w:sz w:val="28"/>
          <w:szCs w:val="28"/>
        </w:rPr>
        <w:t>У яких випадках у провідному кільці виникає індукційний струм?</w:t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31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noProof/>
          <w:color w:val="000000"/>
          <w:sz w:val="28"/>
          <w:szCs w:val="28"/>
        </w:rPr>
        <w:drawing>
          <wp:inline distT="19050" distB="19050" distL="19050" distR="19050">
            <wp:extent cx="2380488" cy="1690116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0488" cy="169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169D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31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Відповідно до закону Фарадея: а, в, г</w:t>
      </w:r>
    </w:p>
    <w:p w:rsidR="0050169D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31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noProof/>
          <w:color w:val="000000"/>
          <w:sz w:val="28"/>
          <w:szCs w:val="28"/>
        </w:rPr>
        <w:drawing>
          <wp:inline distT="19050" distB="19050" distL="19050" distR="19050" wp14:anchorId="4E912D33" wp14:editId="327FED3F">
            <wp:extent cx="2171700" cy="1685544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85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169D" w:rsidRDefault="0050169D" w:rsidP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31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Відповідно до закону Фарадея: а, в, г</w:t>
      </w:r>
    </w:p>
    <w:p w:rsidR="0050169D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31"/>
        <w:rPr>
          <w:rFonts w:ascii="Times" w:eastAsia="Times" w:hAnsi="Times" w:cs="Times"/>
          <w:color w:val="000000"/>
          <w:sz w:val="28"/>
          <w:szCs w:val="28"/>
        </w:rPr>
      </w:pP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207" w:right="297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Задача 2.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На рисунку зображена рамка, яка повертається в магнітному полі  постійного магніту. Визначте і вкажіть на рисунку полюси магніту. Відповідь  обґрунтуйте. </w:t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76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1714500" cy="1271016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71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169D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76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Скористаємось правилом «лівої руки»</w:t>
      </w:r>
    </w:p>
    <w:p w:rsidR="0050169D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760"/>
        <w:rPr>
          <w:rFonts w:ascii="Times" w:eastAsia="Times" w:hAnsi="Times" w:cs="Time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4E4989" wp14:editId="06265EED">
            <wp:extent cx="2715548" cy="1767840"/>
            <wp:effectExtent l="0" t="0" r="889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548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201" w:right="904" w:firstLine="6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Задача 3. </w:t>
      </w:r>
      <w:r>
        <w:rPr>
          <w:rFonts w:ascii="Times" w:eastAsia="Times" w:hAnsi="Times" w:cs="Times"/>
          <w:color w:val="000000"/>
          <w:sz w:val="28"/>
          <w:szCs w:val="28"/>
        </w:rPr>
        <w:t>Як зміниться підіймальна сила електромагніту, якщо повзунок  реостата перемістити в напря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мку, зазначеному на рисунку? Відповідь  обґрунтуйте. </w:t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516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noProof/>
          <w:color w:val="000000"/>
          <w:sz w:val="28"/>
          <w:szCs w:val="28"/>
        </w:rPr>
        <w:drawing>
          <wp:inline distT="19050" distB="19050" distL="19050" distR="19050">
            <wp:extent cx="4229100" cy="1597152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7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169D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516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А) Опір зменшується, отже сила струму зростає</w:t>
      </w:r>
    </w:p>
    <w:p w:rsidR="0050169D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516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Б) </w:t>
      </w:r>
      <w:r>
        <w:rPr>
          <w:rFonts w:ascii="Times" w:eastAsia="Times" w:hAnsi="Times" w:cs="Times"/>
          <w:color w:val="000000"/>
          <w:sz w:val="28"/>
          <w:szCs w:val="28"/>
        </w:rPr>
        <w:t>Опір зменшується, отже сила струму зростає</w:t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05" w:right="240" w:firstLine="2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Задача 4.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У якому напрямку (за ходом чи проти ходу годинникової стрілки )  повертатиметься магнітна стрілка, якщо коло, схему якого подано на рисунку,  замкнути? Відповідь обґрунтуйте. </w:t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ind w:right="2177"/>
        <w:jc w:val="right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noProof/>
          <w:color w:val="000000"/>
          <w:sz w:val="28"/>
          <w:szCs w:val="28"/>
        </w:rPr>
        <w:drawing>
          <wp:inline distT="19050" distB="19050" distL="19050" distR="19050">
            <wp:extent cx="3467100" cy="142798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27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169D" w:rsidRDefault="0050169D" w:rsidP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ind w:right="2177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А) За годинниковою стрілкою (скористаємось правилом «правої руки для котушки за струмом»)</w:t>
      </w:r>
    </w:p>
    <w:p w:rsidR="0050169D" w:rsidRDefault="0050169D" w:rsidP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ind w:right="2177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Б</w:t>
      </w:r>
      <w:r>
        <w:rPr>
          <w:rFonts w:ascii="Times" w:eastAsia="Times" w:hAnsi="Times" w:cs="Times"/>
          <w:color w:val="000000"/>
          <w:sz w:val="28"/>
          <w:szCs w:val="28"/>
        </w:rPr>
        <w:t>) За годинниковою стрілкою (скористаємось правилом «правої руки»</w:t>
      </w:r>
      <w:r>
        <w:rPr>
          <w:rFonts w:ascii="Times" w:eastAsia="Times" w:hAnsi="Times" w:cs="Times"/>
          <w:color w:val="000000"/>
          <w:sz w:val="28"/>
          <w:szCs w:val="28"/>
        </w:rPr>
        <w:t>, або правилом «свердлика»</w:t>
      </w:r>
    </w:p>
    <w:p w:rsidR="0050169D" w:rsidRDefault="0050169D" w:rsidP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ind w:right="2177"/>
        <w:rPr>
          <w:rFonts w:ascii="Times" w:eastAsia="Times" w:hAnsi="Times" w:cs="Times"/>
          <w:color w:val="000000"/>
          <w:sz w:val="28"/>
          <w:szCs w:val="28"/>
        </w:rPr>
      </w:pP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7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Задача 5. </w:t>
      </w:r>
      <w:r>
        <w:rPr>
          <w:rFonts w:ascii="Times" w:eastAsia="Times" w:hAnsi="Times" w:cs="Times"/>
          <w:color w:val="000000"/>
          <w:sz w:val="28"/>
          <w:szCs w:val="28"/>
        </w:rPr>
        <w:t>Допишіть рівняння ядерних реакцій:</w:t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noProof/>
          <w:color w:val="000000"/>
          <w:sz w:val="28"/>
          <w:szCs w:val="28"/>
        </w:rPr>
        <w:drawing>
          <wp:inline distT="19050" distB="19050" distL="19050" distR="19050">
            <wp:extent cx="4905756" cy="338328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756" cy="338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169D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206" w:right="173" w:hanging="16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noProof/>
          <w:color w:val="000000"/>
          <w:sz w:val="28"/>
          <w:szCs w:val="28"/>
        </w:rPr>
        <w:drawing>
          <wp:inline distT="19050" distB="19050" distL="19050" distR="19050">
            <wp:extent cx="5105400" cy="333756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3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206" w:right="173" w:hanging="16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Задача 6.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Період піврозпаду ізотопу радію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Ra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(226) - 1600 років. Початкова  кількість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ядер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препарату - 10</w:t>
      </w:r>
      <w:r>
        <w:rPr>
          <w:rFonts w:ascii="Times" w:eastAsia="Times" w:hAnsi="Times" w:cs="Times"/>
          <w:color w:val="000000"/>
          <w:sz w:val="30"/>
          <w:szCs w:val="30"/>
          <w:vertAlign w:val="superscript"/>
        </w:rPr>
        <w:t>20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. Скільки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ядер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залишиться через 3200 років? 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Запитання 1. </w:t>
      </w:r>
      <w:r>
        <w:rPr>
          <w:rFonts w:ascii="Times" w:eastAsia="Times" w:hAnsi="Times" w:cs="Times"/>
          <w:color w:val="000000"/>
          <w:sz w:val="28"/>
          <w:szCs w:val="28"/>
        </w:rPr>
        <w:t>Дайте характеристику магнітного поля. Назвіть види маг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нітів,  наведіть приклади їхньої взаємодії та практичного застосування.  Охарактеризуйте магнітне поле провідника та котушки зі струмом. Поясніть, у  чому полягає дія магнітного поля на провідник зі струмом. </w:t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28" w:lineRule="auto"/>
        <w:ind w:left="206" w:right="393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Запитання 2. </w:t>
      </w:r>
      <w:r>
        <w:rPr>
          <w:rFonts w:ascii="Times" w:eastAsia="Times" w:hAnsi="Times" w:cs="Times"/>
          <w:color w:val="000000"/>
          <w:sz w:val="28"/>
          <w:szCs w:val="28"/>
        </w:rPr>
        <w:t>Поясніть суть понять “атом” і “атомне ядро”. Опишіть досліди  Іоффе-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Міллікена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та Резерфорда. Охарактеризуйте ядерну модель атома.  Розкрийте зміст поняття “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йон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”. </w:t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29" w:lineRule="auto"/>
        <w:ind w:left="201" w:right="839" w:firstLine="6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Запитання 3. </w:t>
      </w:r>
      <w:r>
        <w:rPr>
          <w:rFonts w:ascii="Times" w:eastAsia="Times" w:hAnsi="Times" w:cs="Times"/>
          <w:color w:val="000000"/>
          <w:sz w:val="28"/>
          <w:szCs w:val="28"/>
        </w:rPr>
        <w:t>Розкрийте суть поняття “радіоактивність”. Назвіть види  радіоактивного випроміню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вання. Поясніть, у чому полягає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йонізуюча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дія  радіоактивного випромінювання та який його вплив на живі організми.  Наведіть приклади ядерних реакцій. </w:t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1" w:line="240" w:lineRule="auto"/>
        <w:ind w:left="207"/>
        <w:rPr>
          <w:rFonts w:ascii="Times" w:eastAsia="Times" w:hAnsi="Times" w:cs="Times"/>
          <w:b/>
          <w:color w:val="C00000"/>
          <w:sz w:val="28"/>
          <w:szCs w:val="28"/>
        </w:rPr>
      </w:pPr>
      <w:r>
        <w:rPr>
          <w:rFonts w:ascii="Times" w:eastAsia="Times" w:hAnsi="Times" w:cs="Times"/>
          <w:b/>
          <w:color w:val="C00000"/>
          <w:sz w:val="28"/>
          <w:szCs w:val="28"/>
        </w:rPr>
        <w:t>2</w:t>
      </w:r>
      <w:r>
        <w:rPr>
          <w:rFonts w:ascii="Times" w:eastAsia="Times" w:hAnsi="Times" w:cs="Times"/>
          <w:b/>
          <w:color w:val="C00000"/>
          <w:sz w:val="28"/>
          <w:szCs w:val="28"/>
        </w:rPr>
        <w:t xml:space="preserve">. Домашнє завдання. </w:t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207" w:right="-6" w:firstLine="14"/>
        <w:rPr>
          <w:rFonts w:ascii="Times" w:eastAsia="Times" w:hAnsi="Times" w:cs="Times"/>
          <w:color w:val="000000"/>
          <w:sz w:val="28"/>
          <w:szCs w:val="28"/>
        </w:rPr>
      </w:pPr>
      <w:bookmarkStart w:id="0" w:name="_GoBack"/>
      <w:bookmarkEnd w:id="0"/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Задача 1.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Період піврозпаду ізотопу радію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Ra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(226) - 1600 років. Початкова  кількість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ядер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препарату - 10</w:t>
      </w:r>
      <w:r>
        <w:rPr>
          <w:rFonts w:ascii="Times" w:eastAsia="Times" w:hAnsi="Times" w:cs="Times"/>
          <w:color w:val="000000"/>
          <w:sz w:val="30"/>
          <w:szCs w:val="30"/>
          <w:vertAlign w:val="superscript"/>
        </w:rPr>
        <w:t>20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. Скільки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ядер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розпадеться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через 6400 років? 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Задача 2. </w:t>
      </w:r>
      <w:r>
        <w:rPr>
          <w:rFonts w:ascii="Times" w:eastAsia="Times" w:hAnsi="Times" w:cs="Times"/>
          <w:color w:val="000000"/>
          <w:sz w:val="28"/>
          <w:szCs w:val="28"/>
        </w:rPr>
        <w:t>Допишіть рівняння ядерних реакцій:</w:t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196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noProof/>
          <w:color w:val="000000"/>
          <w:sz w:val="28"/>
          <w:szCs w:val="28"/>
        </w:rPr>
        <w:drawing>
          <wp:inline distT="19050" distB="19050" distL="19050" distR="19050">
            <wp:extent cx="4447032" cy="28956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7032" cy="289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775B" w:rsidRDefault="00501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5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noProof/>
          <w:color w:val="000000"/>
          <w:sz w:val="28"/>
          <w:szCs w:val="28"/>
        </w:rPr>
        <w:drawing>
          <wp:inline distT="19050" distB="19050" distL="19050" distR="19050">
            <wp:extent cx="5067300" cy="321564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1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A775B">
      <w:pgSz w:w="11900" w:h="16820"/>
      <w:pgMar w:top="820" w:right="782" w:bottom="1058" w:left="121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A775B"/>
    <w:rsid w:val="002A775B"/>
    <w:rsid w:val="0050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016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016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016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01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9EDE9-3D38-4C97-8956-164A4AF7A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1652</Words>
  <Characters>942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2024-05-14T18:15:00Z</dcterms:created>
  <dcterms:modified xsi:type="dcterms:W3CDTF">2024-05-14T18:15:00Z</dcterms:modified>
</cp:coreProperties>
</file>