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096F" w14:textId="77777777" w:rsidR="00511D41" w:rsidRPr="00511D41" w:rsidRDefault="00511D41" w:rsidP="00511D4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proofErr w:type="spellStart"/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Фізична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культура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 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  03.12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.202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4       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 xml:space="preserve"> 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  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ru-RU" w:eastAsia="ru-RU"/>
        </w:rPr>
        <w:t>2-</w:t>
      </w:r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А            </w:t>
      </w:r>
      <w:proofErr w:type="spellStart"/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Довмат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Г.В.</w:t>
      </w:r>
    </w:p>
    <w:p w14:paraId="278998B4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</w:pPr>
    </w:p>
    <w:p w14:paraId="64B3FFC4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  <w:t xml:space="preserve">Тема. </w:t>
      </w:r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>О.В. ТМЗ:</w:t>
      </w:r>
      <w:r w:rsidRPr="00511D41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 w:eastAsia="ru-RU"/>
        </w:rPr>
        <w:t xml:space="preserve"> Формування ключової компетентності – «Інформаційно-цифрова компетентність» (</w:t>
      </w:r>
      <w:r w:rsidRPr="00511D41">
        <w:rPr>
          <w:rFonts w:ascii="Times New Roman" w:eastAsia="Arial" w:hAnsi="Times New Roman" w:cs="Times New Roman"/>
          <w:b/>
          <w:i/>
          <w:color w:val="0000CC"/>
          <w:sz w:val="28"/>
          <w:szCs w:val="28"/>
          <w:lang w:val="uk-UA" w:eastAsia="ru-RU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511D41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 w:eastAsia="ru-RU"/>
        </w:rPr>
        <w:t xml:space="preserve">.  </w:t>
      </w:r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 xml:space="preserve">Загально-розвивальні   вправи   зі   </w:t>
      </w:r>
      <w:proofErr w:type="spellStart"/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>обручем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>.   Ходьба   на підвищеній  опорі   з   різними   положеннями   рук,  чергую</w:t>
      </w:r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511D41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ru-RU"/>
          </w:rPr>
          <w:t>9 м</w:t>
        </w:r>
      </w:smartTag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511D41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ru-RU"/>
          </w:rPr>
          <w:t>10 м</w:t>
        </w:r>
      </w:smartTag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 xml:space="preserve">.  Нахили тулуба в різних напрямках у положенні стоячи. </w:t>
      </w:r>
      <w:r w:rsidRPr="00511D41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 w:eastAsia="ru-RU"/>
        </w:rPr>
        <w:t>Рухливі ігри та естафети</w:t>
      </w:r>
      <w:r w:rsidRPr="00511D41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ru-RU"/>
        </w:rPr>
        <w:t>.</w:t>
      </w:r>
    </w:p>
    <w:p w14:paraId="6867EA47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5938B18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повторити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комплексом загально-розвиваючих вправ  з </w:t>
      </w:r>
      <w:proofErr w:type="spellStart"/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обручем</w:t>
      </w:r>
      <w:proofErr w:type="spellEnd"/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ходьбі   на підвищеній  опорі   з   різними   положеннями   рук,  чергую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 w:rsidRPr="00511D41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9 м</w:t>
        </w:r>
      </w:smartTag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511D41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10 м,</w:t>
        </w:r>
      </w:smartTag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нахилу тулуба в різних напрямках у положенні стоячи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 сприяти вихованню морально-вольових якостей: витривалості, сили, швидкості,  здорового способу життя.</w:t>
      </w:r>
    </w:p>
    <w:p w14:paraId="384C07BD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7D1A66A" w14:textId="77777777" w:rsidR="00511D41" w:rsidRPr="00511D41" w:rsidRDefault="00511D41" w:rsidP="00511D41">
      <w:pPr>
        <w:spacing w:after="200" w:line="276" w:lineRule="auto"/>
        <w:ind w:left="141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Опорний конспект уроку для учнів</w:t>
      </w:r>
    </w:p>
    <w:p w14:paraId="20EA18A9" w14:textId="77777777" w:rsidR="00511D41" w:rsidRPr="00511D41" w:rsidRDefault="00511D41" w:rsidP="00511D41">
      <w:pPr>
        <w:numPr>
          <w:ilvl w:val="0"/>
          <w:numId w:val="1"/>
        </w:numPr>
        <w:spacing w:after="0" w:line="276" w:lineRule="auto"/>
        <w:ind w:left="426" w:hanging="426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Правила техніки безпеки під час  занять спортом в домашніх умовах.</w:t>
      </w:r>
    </w:p>
    <w:p w14:paraId="4FC0D14D" w14:textId="77777777" w:rsidR="00511D41" w:rsidRPr="00511D41" w:rsidRDefault="00511D41" w:rsidP="00511D41">
      <w:pPr>
        <w:spacing w:after="0" w:line="276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uk-UA" w:eastAsia="ru-RU"/>
        </w:rPr>
      </w:pPr>
      <w:hyperlink r:id="rId5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https://www.youtube.com/watch?v=Cp6JmkqCQfI</w:t>
        </w:r>
      </w:hyperlink>
    </w:p>
    <w:p w14:paraId="332A62DF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2.ТМЗ: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Формування ключової компетентності – «Інформаційно-цифрова компетентність» (</w:t>
      </w:r>
      <w:r w:rsidRPr="00511D41">
        <w:rPr>
          <w:rFonts w:ascii="Times New Roman" w:eastAsia="Arial" w:hAnsi="Times New Roman" w:cs="Times New Roman"/>
          <w:sz w:val="28"/>
          <w:szCs w:val="28"/>
          <w:lang w:val="uk-UA" w:eastAsia="ru-RU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.  </w:t>
      </w:r>
    </w:p>
    <w:p w14:paraId="7C1FCE10" w14:textId="77777777" w:rsidR="00511D41" w:rsidRPr="00511D41" w:rsidRDefault="00511D41" w:rsidP="00511D41">
      <w:pPr>
        <w:spacing w:after="0" w:line="276" w:lineRule="auto"/>
        <w:rPr>
          <w:rFonts w:ascii="Calibri" w:eastAsia="Times New Roman" w:hAnsi="Calibri" w:cs="Times New Roman"/>
          <w:b/>
          <w:color w:val="0000FF"/>
          <w:u w:val="single"/>
          <w:lang w:val="uk-UA" w:eastAsia="ru-RU"/>
        </w:rPr>
      </w:pPr>
      <w:r w:rsidRPr="00511D41">
        <w:rPr>
          <w:rFonts w:ascii="Calibri" w:eastAsia="Times New Roman" w:hAnsi="Calibri" w:cs="Times New Roman"/>
          <w:b/>
          <w:color w:val="0000FF"/>
          <w:u w:val="single"/>
          <w:lang w:val="uk-UA" w:eastAsia="ru-RU"/>
        </w:rPr>
        <w:t xml:space="preserve">                                 </w:t>
      </w:r>
      <w:r w:rsidRPr="00511D41">
        <w:rPr>
          <w:rFonts w:ascii="Calibri" w:eastAsia="Times New Roman" w:hAnsi="Calibri" w:cs="Times New Roman"/>
          <w:b/>
          <w:noProof/>
          <w:color w:val="0000FF"/>
          <w:u w:val="single"/>
          <w:lang w:val="en-US"/>
        </w:rPr>
        <w:drawing>
          <wp:inline distT="0" distB="0" distL="0" distR="0" wp14:anchorId="33AD52AE" wp14:editId="1B499A6E">
            <wp:extent cx="3974737" cy="2743200"/>
            <wp:effectExtent l="0" t="0" r="0" b="0"/>
            <wp:docPr id="9" name="Рисунок 3" descr="Інформаційні процеси: зберігання, опрацювання, передавання та пошук  повідомлень - навчальний сайт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Інформаційні процеси: зберігання, опрацювання, передавання та пошук  повідомлень - навчальний сайт з інформа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b="2519"/>
                    <a:stretch/>
                  </pic:blipFill>
                  <pic:spPr bwMode="auto">
                    <a:xfrm>
                      <a:off x="0" y="0"/>
                      <a:ext cx="3989341" cy="27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3FD5" w14:textId="77777777" w:rsidR="00511D41" w:rsidRPr="00511D41" w:rsidRDefault="00511D41" w:rsidP="00511D41">
      <w:pPr>
        <w:tabs>
          <w:tab w:val="left" w:pos="0"/>
        </w:tabs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  <w:lang w:val="uk-UA" w:eastAsia="ru-RU"/>
        </w:rPr>
      </w:pPr>
    </w:p>
    <w:p w14:paraId="5B6AD0AE" w14:textId="77777777" w:rsidR="00511D41" w:rsidRPr="00511D41" w:rsidRDefault="00511D41" w:rsidP="00511D41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3.Організовуючі вправи: </w:t>
      </w:r>
    </w:p>
    <w:p w14:paraId="2BD47842" w14:textId="77777777" w:rsidR="00511D41" w:rsidRPr="00511D41" w:rsidRDefault="00511D41" w:rsidP="00511D41">
      <w:pPr>
        <w:numPr>
          <w:ilvl w:val="0"/>
          <w:numId w:val="3"/>
        </w:numPr>
        <w:tabs>
          <w:tab w:val="left" w:pos="0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шикування в шеренгу, колону</w:t>
      </w:r>
    </w:p>
    <w:p w14:paraId="111635AD" w14:textId="77777777" w:rsidR="00511D41" w:rsidRPr="00511D41" w:rsidRDefault="00511D41" w:rsidP="00511D41">
      <w:pPr>
        <w:tabs>
          <w:tab w:val="left" w:pos="0"/>
        </w:tabs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71B630CB" wp14:editId="757ADCD8">
            <wp:extent cx="3810000" cy="1905000"/>
            <wp:effectExtent l="19050" t="0" r="0" b="0"/>
            <wp:docPr id="5" name="Рисунок 7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5DC15" w14:textId="77777777" w:rsidR="00511D41" w:rsidRPr="00511D41" w:rsidRDefault="00511D41" w:rsidP="00511D41">
      <w:pPr>
        <w:numPr>
          <w:ilvl w:val="0"/>
          <w:numId w:val="3"/>
        </w:numPr>
        <w:tabs>
          <w:tab w:val="left" w:pos="0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повороти праворуч, ліворуч, кругом</w:t>
      </w:r>
    </w:p>
    <w:p w14:paraId="0DA8C7E1" w14:textId="77777777" w:rsidR="00511D41" w:rsidRPr="00511D41" w:rsidRDefault="00511D41" w:rsidP="00511D41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Calibri" w:eastAsia="Times New Roman" w:hAnsi="Calibri" w:cs="Times New Roman"/>
          <w:lang w:val="uk-UA" w:eastAsia="ru-RU"/>
        </w:rPr>
        <w:t xml:space="preserve">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0577497A" wp14:editId="4C4A7C4D">
            <wp:extent cx="3771900" cy="181927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D41">
        <w:rPr>
          <w:rFonts w:ascii="Calibri" w:eastAsia="Times New Roman" w:hAnsi="Calibri" w:cs="Times New Roman"/>
          <w:lang w:val="ru-RU" w:eastAsia="ru-RU"/>
        </w:rPr>
        <w:t xml:space="preserve">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608F6B8A" wp14:editId="791D779A">
            <wp:extent cx="1314450" cy="1876425"/>
            <wp:effectExtent l="19050" t="0" r="0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8C9B3" w14:textId="77777777" w:rsidR="00511D41" w:rsidRPr="00511D41" w:rsidRDefault="00511D41" w:rsidP="00511D41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ходьба на носках, </w:t>
      </w:r>
      <w:proofErr w:type="spellStart"/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п'ятах</w:t>
      </w:r>
      <w:proofErr w:type="spellEnd"/>
    </w:p>
    <w:p w14:paraId="2F2E8C07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7BEC4A2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7A82536A" wp14:editId="74C70F1A">
            <wp:extent cx="2333625" cy="1400175"/>
            <wp:effectExtent l="19050" t="0" r="9525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82" cy="140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A3764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D7BEE8A" w14:textId="77777777" w:rsidR="00511D41" w:rsidRPr="00511D41" w:rsidRDefault="00511D41" w:rsidP="00511D4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425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ходьба з високим підніманням стегна.  </w:t>
      </w:r>
    </w:p>
    <w:p w14:paraId="567AFD99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139B538E" wp14:editId="48E132D8">
            <wp:extent cx="2772460" cy="2204034"/>
            <wp:effectExtent l="0" t="0" r="0" b="0"/>
            <wp:docPr id="6" name="Рисунок 8" descr="Ходьба для схуднення - відгуки про результати і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дьба для схуднення - відгуки про результати і техні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17" cy="220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ABC6" w14:textId="77777777" w:rsidR="00511D41" w:rsidRPr="00511D41" w:rsidRDefault="00511D41" w:rsidP="00511D4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біг з високим підніманням стегна  </w:t>
      </w:r>
      <w:hyperlink r:id="rId12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https://www.youtube.com/watch?v=3haY_bpN2Fo</w:t>
        </w:r>
      </w:hyperlink>
    </w:p>
    <w:p w14:paraId="3C4DB8ED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CBC2874" w14:textId="77777777" w:rsidR="00511D41" w:rsidRPr="00511D41" w:rsidRDefault="00511D41" w:rsidP="00511D4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біг із закиданням гомілок.</w:t>
      </w:r>
    </w:p>
    <w:p w14:paraId="2968A124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ind w:left="142"/>
        <w:contextualSpacing/>
        <w:rPr>
          <w:rFonts w:ascii="Calibri" w:eastAsia="Times New Roman" w:hAnsi="Calibri" w:cs="Times New Roman"/>
          <w:lang w:val="uk-UA" w:eastAsia="ru-RU"/>
        </w:rPr>
      </w:pPr>
      <w:hyperlink r:id="rId13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https://www.youtube.com/watch?v=8QBsgsUBK5c</w:t>
        </w:r>
      </w:hyperlink>
    </w:p>
    <w:p w14:paraId="2DFAA1FE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2564CB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4.Загально-розвивальні   вправи  з  </w:t>
      </w:r>
      <w:proofErr w:type="spellStart"/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обручем</w:t>
      </w:r>
      <w:proofErr w:type="spellEnd"/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 </w:t>
      </w:r>
    </w:p>
    <w:p w14:paraId="4C987937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4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https://youtu.be/yV0sRctHkPU</w:t>
        </w:r>
      </w:hyperlink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06F190A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Ходьба   на підвищеній  опорі   з   різними   положеннями   рук,  чергую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чи з присіданнями, нахилами.</w:t>
      </w:r>
    </w:p>
    <w:p w14:paraId="112047E3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5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https://youtu.be/HY8guqLQtMI</w:t>
        </w:r>
      </w:hyperlink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</w:p>
    <w:p w14:paraId="1E728C3C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511D41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9 м</w:t>
        </w:r>
      </w:smartTag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  </w:t>
      </w:r>
    </w:p>
    <w:p w14:paraId="2B7A9930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16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https://youtu.be/4gBbc93Fztg</w:t>
        </w:r>
      </w:hyperlink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953938B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02687485" wp14:editId="7C4AC2F1">
            <wp:extent cx="4375192" cy="2590800"/>
            <wp:effectExtent l="0" t="0" r="0" b="0"/>
            <wp:docPr id="10" name="Рисунок 1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29" cy="259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FEB73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 w:rsidRPr="00511D41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10 м</w:t>
        </w:r>
      </w:smartTag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 </w:t>
      </w:r>
      <w:hyperlink r:id="rId18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https://youtu.be/66kHN4dKaXc</w:t>
        </w:r>
      </w:hyperlink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3087E35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5B259355" wp14:editId="4B92177E">
            <wp:extent cx="4638675" cy="2447925"/>
            <wp:effectExtent l="19050" t="0" r="9525" b="0"/>
            <wp:docPr id="4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E9284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7. Нахили тулуба в різних напрямках у положенні стоячи.</w:t>
      </w:r>
    </w:p>
    <w:p w14:paraId="60A7B4EF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3E9C2107" wp14:editId="06ABE4BC">
            <wp:extent cx="2590800" cy="1676400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0B72B5F3" wp14:editId="4ABAE0DA">
            <wp:extent cx="2686050" cy="1676400"/>
            <wp:effectExtent l="19050" t="0" r="0" b="0"/>
            <wp:docPr id="12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50CA5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7E50E029" wp14:editId="7FB48458">
            <wp:extent cx="2628900" cy="1733550"/>
            <wp:effectExtent l="19050" t="0" r="0" b="0"/>
            <wp:docPr id="13" name="Рисунок 10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2C4EC" w14:textId="77777777" w:rsidR="00511D41" w:rsidRPr="00511D41" w:rsidRDefault="00511D41" w:rsidP="00511D4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Pr="00511D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Рухливі ігри вдома</w:t>
      </w: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659674D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23" w:history="1">
        <w:r w:rsidRPr="00511D4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https://youtu.be/qh9BpywHYok</w:t>
        </w:r>
      </w:hyperlink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EDCDF73" w14:textId="77777777" w:rsidR="00511D41" w:rsidRPr="00511D41" w:rsidRDefault="00511D41" w:rsidP="00511D4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1D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511D41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 wp14:anchorId="4B46231F" wp14:editId="5CBE3F8A">
            <wp:extent cx="5383274" cy="3524250"/>
            <wp:effectExtent l="0" t="0" r="0" b="0"/>
            <wp:docPr id="14" name="Рисунок 13" descr="Спортивні віршики про фізкультуру, зарядку, веселі стар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ортивні віршики про фізкультуру, зарядку, веселі старти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90" cy="352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4F686" w14:textId="77777777" w:rsidR="00511D41" w:rsidRPr="00511D41" w:rsidRDefault="00511D41" w:rsidP="00511D4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</w:pPr>
      <w:proofErr w:type="spellStart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>Пам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ru-RU" w:eastAsia="ru-RU"/>
        </w:rPr>
        <w:t>’</w:t>
      </w:r>
      <w:proofErr w:type="spellStart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>ятай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>:</w:t>
      </w:r>
    </w:p>
    <w:p w14:paraId="042251EB" w14:textId="77777777" w:rsidR="00511D41" w:rsidRPr="00511D41" w:rsidRDefault="00511D41" w:rsidP="00511D4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</w:pPr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 xml:space="preserve">Хто день починає з зарядки, у того </w:t>
      </w:r>
      <w:proofErr w:type="spellStart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>здоров</w:t>
      </w:r>
      <w:proofErr w:type="spellEnd"/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ru-RU" w:eastAsia="ru-RU"/>
        </w:rPr>
        <w:t>’</w:t>
      </w:r>
      <w:r w:rsidRPr="00511D41"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 w:eastAsia="ru-RU"/>
        </w:rPr>
        <w:t>я в порядку.</w:t>
      </w:r>
    </w:p>
    <w:p w14:paraId="24143405" w14:textId="77777777" w:rsidR="00CD5C2F" w:rsidRDefault="00CD5C2F">
      <w:bookmarkStart w:id="0" w:name="_GoBack"/>
      <w:bookmarkEnd w:id="0"/>
    </w:p>
    <w:sectPr w:rsidR="00CD5C2F" w:rsidSect="004B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FA92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94"/>
    <w:rsid w:val="001B7A94"/>
    <w:rsid w:val="00511D41"/>
    <w:rsid w:val="00C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66936A3-42AE-467B-8F6C-799076DF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D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8QBsgsUBK5c" TargetMode="External"/><Relationship Id="rId18" Type="http://schemas.openxmlformats.org/officeDocument/2006/relationships/hyperlink" Target="https://youtu.be/66kHN4dKaX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3haY_bpN2Fo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4gBbc93Fztg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2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HY8guqLQtMI" TargetMode="External"/><Relationship Id="rId23" Type="http://schemas.openxmlformats.org/officeDocument/2006/relationships/hyperlink" Target="https://youtu.be/qh9BpywHYok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yV0sRctHkPU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</dc:creator>
  <cp:keywords/>
  <dc:description/>
  <cp:lastModifiedBy>ganna</cp:lastModifiedBy>
  <cp:revision>3</cp:revision>
  <dcterms:created xsi:type="dcterms:W3CDTF">2024-11-24T18:18:00Z</dcterms:created>
  <dcterms:modified xsi:type="dcterms:W3CDTF">2024-11-24T18:20:00Z</dcterms:modified>
</cp:coreProperties>
</file>