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7F00" w14:textId="78A675D8" w:rsidR="00332F4F" w:rsidRDefault="00D9181A" w:rsidP="00332F4F">
      <w:pPr>
        <w:spacing w:after="120" w:line="240" w:lineRule="auto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</w:t>
      </w:r>
      <w:r w:rsidR="00332F4F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  <w:lang w:val="uk-UA"/>
        </w:rPr>
        <w:t>.01.202</w:t>
      </w:r>
      <w:r w:rsidR="00332F4F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32F4F">
        <w:rPr>
          <w:rFonts w:ascii="Times New Roman" w:hAnsi="Times New Roman"/>
          <w:b/>
          <w:sz w:val="28"/>
          <w:szCs w:val="28"/>
          <w:lang w:val="uk-UA"/>
        </w:rPr>
        <w:t xml:space="preserve">        Урок: ф</w:t>
      </w:r>
      <w:proofErr w:type="spellStart"/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332F4F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332F4F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14:paraId="587487C6" w14:textId="363D14D2" w:rsidR="00DA647B" w:rsidRPr="00D9181A" w:rsidRDefault="00D9181A" w:rsidP="00332F4F">
      <w:pPr>
        <w:spacing w:after="120" w:line="240" w:lineRule="auto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332F4F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332F4F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09899724" w14:textId="77777777" w:rsidR="00DA647B" w:rsidRPr="00332F4F" w:rsidRDefault="00DA647B" w:rsidP="00332F4F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332F4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.</w:t>
      </w:r>
      <w:r w:rsidRPr="00332F4F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Pr="00332F4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«Здоровий спосіб життя та спорт». Організаційні вправи. Різновиди ходьби та бігу. ЗРВ на місці. Передачі м’яча від грудей. Упори. Розвиток швидкості. Розвиток гнучкості. Рухлива гра «Наввипередки за </w:t>
      </w:r>
      <w:proofErr w:type="spellStart"/>
      <w:r w:rsidRPr="00332F4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м’ячем</w:t>
      </w:r>
      <w:proofErr w:type="spellEnd"/>
      <w:r w:rsidRPr="00332F4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</w:t>
      </w:r>
    </w:p>
    <w:p w14:paraId="7E77FC3E" w14:textId="77777777" w:rsidR="00DA647B" w:rsidRPr="00332F4F" w:rsidRDefault="00DA647B" w:rsidP="00332F4F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уроку:</w:t>
      </w:r>
    </w:p>
    <w:p w14:paraId="5C14D141" w14:textId="77777777" w:rsidR="00DA647B" w:rsidRPr="00332F4F" w:rsidRDefault="00DA647B" w:rsidP="00332F4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1. Навчити техніки передачі м’яча двома руками від грудей на місці. </w:t>
      </w:r>
    </w:p>
    <w:p w14:paraId="25AC98D6" w14:textId="77777777" w:rsidR="00DA647B" w:rsidRPr="00332F4F" w:rsidRDefault="00DA647B" w:rsidP="00332F4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2. Навчити переходу із упору присівши в упор стоячи, із упору лежачи — в упор лежачи боком і навпаки. </w:t>
      </w:r>
    </w:p>
    <w:p w14:paraId="697004A2" w14:textId="77777777" w:rsidR="00DA647B" w:rsidRPr="00332F4F" w:rsidRDefault="00DA647B" w:rsidP="00332F4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>3. Сприяти розвитку швидкості у бігу за </w:t>
      </w:r>
      <w:proofErr w:type="spellStart"/>
      <w:r w:rsidRPr="00332F4F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332F4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32F4F">
        <w:rPr>
          <w:rFonts w:ascii="Times New Roman" w:hAnsi="Times New Roman" w:cs="Times New Roman"/>
          <w:sz w:val="28"/>
          <w:szCs w:val="28"/>
          <w:lang w:val="uk-UA"/>
        </w:rPr>
        <w:t>обручем</w:t>
      </w:r>
      <w:proofErr w:type="spellEnd"/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, що котиться. </w:t>
      </w:r>
    </w:p>
    <w:p w14:paraId="096EB237" w14:textId="77777777" w:rsidR="00DA647B" w:rsidRPr="00332F4F" w:rsidRDefault="00DA647B" w:rsidP="00332F4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розвитку гнучкості стоячи біля опори. </w:t>
      </w:r>
    </w:p>
    <w:p w14:paraId="76B7A904" w14:textId="77777777" w:rsidR="00DA647B" w:rsidRPr="00332F4F" w:rsidRDefault="00DA647B" w:rsidP="00332F4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>5. Сприяти розвитку спритності рухливою грою «Розчави кульку».</w:t>
      </w:r>
    </w:p>
    <w:p w14:paraId="0A0D0674" w14:textId="77777777" w:rsidR="00332F4F" w:rsidRDefault="00332F4F" w:rsidP="00332F4F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DBF1C4" w14:textId="1197A258" w:rsidR="00DA647B" w:rsidRPr="00332F4F" w:rsidRDefault="00DA647B" w:rsidP="00332F4F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="00332F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свисток; </w:t>
      </w:r>
      <w:proofErr w:type="spellStart"/>
      <w:r w:rsidRPr="00332F4F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332F4F">
        <w:rPr>
          <w:rFonts w:ascii="Times New Roman" w:hAnsi="Times New Roman" w:cs="Times New Roman"/>
          <w:sz w:val="28"/>
          <w:szCs w:val="28"/>
          <w:lang w:val="uk-UA"/>
        </w:rPr>
        <w:t>; м’ячі (футбольні, баскетбольні, волейбольні); гімнастична стінка; обручі; кеглі/фішки.</w:t>
      </w:r>
    </w:p>
    <w:p w14:paraId="6F99E526" w14:textId="77777777" w:rsidR="00332F4F" w:rsidRDefault="00332F4F" w:rsidP="00332F4F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D6DB05" w14:textId="7DF8C914" w:rsidR="00DA647B" w:rsidRPr="00332F4F" w:rsidRDefault="00DA647B" w:rsidP="00332F4F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2AE7DBC5" w14:textId="253354FB" w:rsidR="00DA647B" w:rsidRPr="00332F4F" w:rsidRDefault="00DA647B" w:rsidP="00332F4F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val="uk-UA"/>
        </w:rPr>
      </w:pPr>
      <w:r w:rsidRPr="00332F4F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  <w:lang w:val="uk-UA"/>
        </w:rPr>
        <w:t>Рецепт</w:t>
      </w:r>
      <w:r w:rsidR="00332F4F">
        <w:rPr>
          <w:rFonts w:ascii="Times New Roman" w:eastAsia="Times New Roman" w:hAnsi="Times New Roman" w:cs="Times New Roman"/>
          <w:color w:val="333333"/>
          <w:sz w:val="36"/>
          <w:szCs w:val="36"/>
          <w:lang w:val="uk-UA"/>
        </w:rPr>
        <w:t xml:space="preserve">   </w:t>
      </w:r>
      <w:r w:rsidRPr="00332F4F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  <w:lang w:val="uk-UA"/>
        </w:rPr>
        <w:t>здорового способу життя</w:t>
      </w:r>
    </w:p>
    <w:p w14:paraId="1BE6D47C" w14:textId="77777777" w:rsidR="00DA647B" w:rsidRPr="00332F4F" w:rsidRDefault="00DA647B" w:rsidP="00332F4F">
      <w:pPr>
        <w:numPr>
          <w:ilvl w:val="0"/>
          <w:numId w:val="1"/>
        </w:numPr>
        <w:shd w:val="clear" w:color="auto" w:fill="FFFFFF"/>
        <w:tabs>
          <w:tab w:val="clear" w:pos="644"/>
          <w:tab w:val="num" w:pos="142"/>
        </w:tabs>
        <w:spacing w:after="0" w:line="333" w:lineRule="atLeast"/>
        <w:ind w:left="-567" w:firstLine="283"/>
        <w:jc w:val="both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</w:pPr>
      <w:r w:rsidRPr="00332F4F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>Дотримуватися режиму дня.</w:t>
      </w:r>
    </w:p>
    <w:p w14:paraId="01724A34" w14:textId="77777777" w:rsidR="00DA647B" w:rsidRPr="00332F4F" w:rsidRDefault="00DA647B" w:rsidP="00332F4F">
      <w:pPr>
        <w:numPr>
          <w:ilvl w:val="0"/>
          <w:numId w:val="1"/>
        </w:numPr>
        <w:shd w:val="clear" w:color="auto" w:fill="FFFFFF"/>
        <w:tabs>
          <w:tab w:val="clear" w:pos="644"/>
          <w:tab w:val="num" w:pos="142"/>
        </w:tabs>
        <w:spacing w:after="0" w:line="333" w:lineRule="atLeast"/>
        <w:ind w:left="-567" w:firstLine="283"/>
        <w:jc w:val="both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</w:pPr>
      <w:r w:rsidRPr="00332F4F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>Загартовуватися.</w:t>
      </w:r>
    </w:p>
    <w:p w14:paraId="1895665D" w14:textId="77777777" w:rsidR="00DA647B" w:rsidRPr="00332F4F" w:rsidRDefault="00DA647B" w:rsidP="00332F4F">
      <w:pPr>
        <w:numPr>
          <w:ilvl w:val="0"/>
          <w:numId w:val="1"/>
        </w:numPr>
        <w:shd w:val="clear" w:color="auto" w:fill="FFFFFF"/>
        <w:tabs>
          <w:tab w:val="clear" w:pos="644"/>
          <w:tab w:val="num" w:pos="142"/>
        </w:tabs>
        <w:spacing w:after="0" w:line="333" w:lineRule="atLeast"/>
        <w:ind w:left="-567" w:firstLine="283"/>
        <w:jc w:val="both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</w:pPr>
      <w:r w:rsidRPr="00332F4F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>Вживати здорову їжу і вітаміни.</w:t>
      </w:r>
    </w:p>
    <w:p w14:paraId="3684BD7A" w14:textId="77777777" w:rsidR="00DA647B" w:rsidRPr="00332F4F" w:rsidRDefault="00DA647B" w:rsidP="00332F4F">
      <w:pPr>
        <w:numPr>
          <w:ilvl w:val="0"/>
          <w:numId w:val="1"/>
        </w:numPr>
        <w:shd w:val="clear" w:color="auto" w:fill="FFFFFF"/>
        <w:tabs>
          <w:tab w:val="clear" w:pos="644"/>
          <w:tab w:val="num" w:pos="142"/>
        </w:tabs>
        <w:spacing w:after="0" w:line="333" w:lineRule="atLeast"/>
        <w:ind w:left="-567" w:firstLine="283"/>
        <w:jc w:val="both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</w:pPr>
      <w:r w:rsidRPr="00332F4F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>Займатися спортом.</w:t>
      </w:r>
    </w:p>
    <w:p w14:paraId="1D65BF6F" w14:textId="77777777" w:rsidR="00DA647B" w:rsidRPr="00332F4F" w:rsidRDefault="00DA647B" w:rsidP="00332F4F">
      <w:pPr>
        <w:numPr>
          <w:ilvl w:val="0"/>
          <w:numId w:val="1"/>
        </w:numPr>
        <w:shd w:val="clear" w:color="auto" w:fill="FFFFFF"/>
        <w:tabs>
          <w:tab w:val="clear" w:pos="644"/>
          <w:tab w:val="num" w:pos="142"/>
        </w:tabs>
        <w:spacing w:after="0" w:line="333" w:lineRule="atLeast"/>
        <w:ind w:left="-567" w:firstLine="283"/>
        <w:jc w:val="both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</w:pPr>
      <w:r w:rsidRPr="00332F4F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>Дотримуватися гігієни і чистоти.</w:t>
      </w:r>
    </w:p>
    <w:p w14:paraId="636DD9D7" w14:textId="77777777" w:rsidR="00DA647B" w:rsidRPr="00332F4F" w:rsidRDefault="00DA647B" w:rsidP="00332F4F">
      <w:pPr>
        <w:numPr>
          <w:ilvl w:val="0"/>
          <w:numId w:val="1"/>
        </w:numPr>
        <w:shd w:val="clear" w:color="auto" w:fill="FFFFFF"/>
        <w:tabs>
          <w:tab w:val="clear" w:pos="644"/>
          <w:tab w:val="num" w:pos="142"/>
        </w:tabs>
        <w:spacing w:after="0" w:line="333" w:lineRule="atLeast"/>
        <w:ind w:left="-567" w:firstLine="283"/>
        <w:jc w:val="both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</w:pPr>
      <w:r w:rsidRPr="00332F4F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>Повноцінно відпочивати.    </w:t>
      </w:r>
    </w:p>
    <w:p w14:paraId="084B091E" w14:textId="77777777" w:rsidR="00DA647B" w:rsidRPr="00332F4F" w:rsidRDefault="00DA647B" w:rsidP="00332F4F">
      <w:pPr>
        <w:numPr>
          <w:ilvl w:val="0"/>
          <w:numId w:val="1"/>
        </w:numPr>
        <w:shd w:val="clear" w:color="auto" w:fill="FFFFFF"/>
        <w:tabs>
          <w:tab w:val="clear" w:pos="644"/>
        </w:tabs>
        <w:spacing w:after="0" w:line="333" w:lineRule="atLeast"/>
        <w:ind w:left="-567" w:firstLine="283"/>
        <w:jc w:val="both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</w:pPr>
      <w:r w:rsidRPr="00332F4F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 xml:space="preserve">Бути добрим і милосердним, </w:t>
      </w:r>
      <w:r w:rsidRPr="00332F4F">
        <w:rPr>
          <w:rFonts w:ascii="Bookman Old Style" w:eastAsia="Times New Roman" w:hAnsi="Bookman Old Style" w:cs="Arial"/>
          <w:i/>
          <w:iCs/>
          <w:color w:val="0000CC"/>
          <w:sz w:val="32"/>
          <w:lang w:val="uk-UA"/>
        </w:rPr>
        <w:t>ввічливим і вихованим.</w:t>
      </w:r>
    </w:p>
    <w:p w14:paraId="41A9689D" w14:textId="77777777" w:rsidR="00DA647B" w:rsidRPr="00332F4F" w:rsidRDefault="00DA647B" w:rsidP="00332F4F">
      <w:pPr>
        <w:numPr>
          <w:ilvl w:val="0"/>
          <w:numId w:val="2"/>
        </w:numPr>
        <w:shd w:val="clear" w:color="auto" w:fill="FFFFFF"/>
        <w:spacing w:after="0" w:line="333" w:lineRule="atLeast"/>
        <w:ind w:left="-567" w:firstLine="283"/>
        <w:jc w:val="both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</w:pPr>
      <w:r w:rsidRPr="00332F4F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>Уникати шкідливих звичок.</w:t>
      </w:r>
    </w:p>
    <w:p w14:paraId="1B1F2907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75AACB" w14:textId="77777777" w:rsidR="00DA647B" w:rsidRPr="00332F4F" w:rsidRDefault="00DA647B" w:rsidP="00332F4F">
      <w:pPr>
        <w:spacing w:after="0" w:line="240" w:lineRule="auto"/>
        <w:ind w:left="849" w:firstLine="127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14:paraId="5E25D887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І. ПІДГОТОВЧА ЧАСТИНА (12—15 хв)</w:t>
      </w:r>
    </w:p>
    <w:p w14:paraId="6CF0A861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14:paraId="67787C4F" w14:textId="77777777" w:rsidR="00DA647B" w:rsidRPr="00332F4F" w:rsidRDefault="0033089D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DA647B" w:rsidRPr="00332F4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5C21C91F" w14:textId="77777777" w:rsidR="0033089D" w:rsidRDefault="0033089D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45D245" w14:textId="2353AD08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2. Шикування у шеренгу. Організаційні вправи.</w:t>
      </w:r>
    </w:p>
    <w:p w14:paraId="55A0664D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05816B86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14:paraId="4A7EF09B" w14:textId="77777777" w:rsidR="0033089D" w:rsidRDefault="0033089D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069519" w14:textId="172D93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3. Різновиди ходьби та бігу.</w:t>
      </w:r>
    </w:p>
    <w:p w14:paraId="0492BA60" w14:textId="77777777" w:rsidR="00DA647B" w:rsidRPr="00332F4F" w:rsidRDefault="0033089D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DA647B" w:rsidRPr="00332F4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0C04A3A2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ходьба (10 с); </w:t>
      </w:r>
    </w:p>
    <w:p w14:paraId="29063E84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14:paraId="6F991E6C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14:paraId="60311895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14:paraId="5688F600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14:paraId="5F525117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14:paraId="73FDB931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14:paraId="67B684D5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с). </w:t>
      </w:r>
    </w:p>
    <w:p w14:paraId="6012DF48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>ОМВ. Стежити за правильністю виконання. Перешикування на 1—2 (1—3) (для утворення двох (трьох) шеренг).</w:t>
      </w:r>
    </w:p>
    <w:p w14:paraId="16CF59AE" w14:textId="77777777" w:rsidR="0033089D" w:rsidRDefault="0033089D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0CA951" w14:textId="02E142E1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4. Комплекс ЗРВ на місці</w:t>
      </w:r>
    </w:p>
    <w:p w14:paraId="33C8724D" w14:textId="77777777" w:rsidR="00DA647B" w:rsidRPr="00332F4F" w:rsidRDefault="0033089D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332F4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https://www.youtube.com/watch?v=loPkREau0oE</w:t>
        </w:r>
      </w:hyperlink>
      <w:r w:rsidR="00DA647B" w:rsidRPr="00332F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BD5C0B3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1. В. п. — о. с. 1 — підняти руки в сторони; 2—3 — плеснути по стегнах; 4 — в. п. ОМВ. Дихання вільне, спина пряма. Темп виконання середній (8 р.). 17 </w:t>
      </w:r>
    </w:p>
    <w:p w14:paraId="424E6CDE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2. В. п. — стоячи ноги на ширині плечей, руки вниз. 1 — підняти зігнуту в коліні праву ногу, руки в сторони (вдих); 2 — в. п. (видих); 3 — підняти зігнуту в коліні ліву ногу, руки в сторони (вдих); 4 — в. п. (видих). ОМВ. Дихання вільне. Темп виконання середній (8 р. на кожну ногу). </w:t>
      </w:r>
    </w:p>
    <w:p w14:paraId="55B35252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3. В. п. — лежачи на животі, руки витягнуті вперед, ноги разом. 1—2 — прогнутись у попереку, голову, руки вперед — угору, подивитись уперед (вдих); 3—4 — в. п. (видих). ОМВ. Темп виконання повільний (8 р.). </w:t>
      </w:r>
    </w:p>
    <w:p w14:paraId="5B69ED2D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4. В. п. — упор присівши, голова опущена. 1—2 — випрямляючи ноги, вигнути спину, як котик; 3—4 — присідаючи, набути в. п. ОМВ. Дихання вільне. Темп виконання повільний (8 р.). </w:t>
      </w:r>
    </w:p>
    <w:p w14:paraId="09BCCBF1" w14:textId="77777777" w:rsidR="00DA647B" w:rsidRPr="00332F4F" w:rsidRDefault="00DA647B" w:rsidP="00332F4F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>5. В. п. — ноги разом, руки на пояс. Стрибки на місці на обох ногах, чергуючи з ходьбою. ОМВ. Дихання не затримувати (32 р.). Відновити дихання після стрибків.</w:t>
      </w:r>
    </w:p>
    <w:p w14:paraId="2AE881F1" w14:textId="77777777" w:rsidR="00DA647B" w:rsidRPr="00332F4F" w:rsidRDefault="00DA647B" w:rsidP="00332F4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CDC687" w14:textId="77777777" w:rsidR="00DA647B" w:rsidRPr="00332F4F" w:rsidRDefault="00DA647B" w:rsidP="0033089D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 (15—17 хв)</w:t>
      </w: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4609ED" w14:textId="0A334AE2" w:rsidR="00DA647B" w:rsidRPr="0033089D" w:rsidRDefault="00DA647B" w:rsidP="0033089D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08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Техніка передачі м’яча двома руками від грудей на місці ОМВ. </w:t>
      </w:r>
    </w:p>
    <w:p w14:paraId="7AF79D9D" w14:textId="7BA6A870" w:rsidR="00DA647B" w:rsidRPr="00332F4F" w:rsidRDefault="0033089D" w:rsidP="0033089D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У парах. М’яч підводять до грудей </w:t>
      </w:r>
      <w:proofErr w:type="spellStart"/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>петлеподібним</w:t>
      </w:r>
      <w:proofErr w:type="spellEnd"/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рухом кистей зверху вперед і вниз, потім вгору вздовж тулуба. Кисті «беруться» на себе (максимально розгинаються), маса тіла переноситься на зігнуту в коліні ногу, що стоїть попереду. Нога, що стоїть позаду, майже випрямляється, зберігаючи опору на передню частину стопи, тулуб утримується у вертикальному положенні. Одночасно з випрямленням ноги, що стоїть попереду, починається послідовний розгинальний рух рук у плечових і ліктьових суглобах паралельно майданчику, а тулуб подається вгору — вперед. Останніми до роботи долучаються кисті, виштовхуючи м’яч через вказівні пальці в потрібному напрямку, надаючи йому зворотного обертання. Кисті супроводжують м’яч повним згинанням у </w:t>
      </w:r>
      <w:proofErr w:type="spellStart"/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>променезап’ясткових</w:t>
      </w:r>
      <w:proofErr w:type="spellEnd"/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суглобах і поворотом до положення, коли великі пальці </w:t>
      </w:r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опущені вниз, тильні сторони долонь звернені одна до одної, випрямлені руки розслаблено опускаються вниз. Потім гравець набуває </w:t>
      </w:r>
      <w:proofErr w:type="spellStart"/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>стійки</w:t>
      </w:r>
      <w:proofErr w:type="spellEnd"/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на злегка зігнутих ногах, розподіляючи масу тіла на передню частину стоп. </w:t>
      </w:r>
      <w:r w:rsidR="00DA647B" w:rsidRPr="00332F4F">
        <w:rPr>
          <w:rFonts w:ascii="Times New Roman" w:hAnsi="Times New Roman" w:cs="Times New Roman"/>
          <w:b/>
          <w:sz w:val="28"/>
          <w:szCs w:val="28"/>
          <w:lang w:val="uk-UA"/>
        </w:rPr>
        <w:t>Розвиток швидкості:</w:t>
      </w:r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біг за </w:t>
      </w:r>
      <w:proofErr w:type="spellStart"/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, що котиться ОМВ. </w:t>
      </w:r>
    </w:p>
    <w:p w14:paraId="08668C0C" w14:textId="0B461314" w:rsidR="00DA647B" w:rsidRPr="00332F4F" w:rsidRDefault="0033089D" w:rsidP="0033089D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Вишикувати учнів класу у 2 команди. Другі номери кидають м’яч уперед по прямій (як у боулінгу) перед першим у колоні. Перший намагається наздогнати м’яч, </w:t>
      </w:r>
      <w:proofErr w:type="spellStart"/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>добігши</w:t>
      </w:r>
      <w:proofErr w:type="spellEnd"/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до певної позначки. Досягнувши позначки, той, хто біг, повертається обличчям до своєї команди та пасує м’яч (як у боулінгу) до нинішнього другого учасника у команді. </w:t>
      </w:r>
    </w:p>
    <w:p w14:paraId="61174D26" w14:textId="77777777" w:rsidR="00DA647B" w:rsidRPr="00332F4F" w:rsidRDefault="00DA647B" w:rsidP="0033089D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Перехід із упору присівши в упор стоячи, із упору лежачи в упор лежачи боком і навпаки</w:t>
      </w: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F78BC3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>Упор присівши                                                   Упор стоячи</w:t>
      </w:r>
    </w:p>
    <w:p w14:paraId="14B99355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58FC95" wp14:editId="30DEB998">
            <wp:extent cx="1475380" cy="1658203"/>
            <wp:effectExtent l="19050" t="0" r="0" b="0"/>
            <wp:docPr id="2" name="Рисунок 1" descr="2-ге вид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-ге вид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09" cy="165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 w:rsidRPr="00332F4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82D169" wp14:editId="14A89724">
            <wp:extent cx="1359374" cy="1658203"/>
            <wp:effectExtent l="19050" t="0" r="0" b="0"/>
            <wp:docPr id="4" name="Рисунок 4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4088" b="28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05" cy="165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5CF0A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F47E16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Упор лежачи                                                 Упор лежачи боком</w:t>
      </w:r>
    </w:p>
    <w:p w14:paraId="3A95E876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03C1DF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32F4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BB0C6F" wp14:editId="7CD8B551">
            <wp:extent cx="1855451" cy="1290822"/>
            <wp:effectExtent l="19050" t="0" r="0" b="0"/>
            <wp:docPr id="7" name="Рисунок 7" descr="Презентация На тему: «упор присев-упор леж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ия На тему: «упор присев-упор лежа»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51" cy="129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332F4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B0F112" wp14:editId="3F1CF0C4">
            <wp:extent cx="2068896" cy="1328933"/>
            <wp:effectExtent l="19050" t="0" r="7554" b="0"/>
            <wp:docPr id="10" name="Рисунок 10" descr="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айл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2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85" cy="133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3F315B08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Розвиток гнучкості:</w:t>
      </w: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стоячи біля гімнастичної стінки </w:t>
      </w:r>
    </w:p>
    <w:p w14:paraId="637E25A2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1. Хват руками за рейку на рівні </w:t>
      </w:r>
      <w:proofErr w:type="spellStart"/>
      <w:r w:rsidRPr="00332F4F">
        <w:rPr>
          <w:rFonts w:ascii="Times New Roman" w:hAnsi="Times New Roman" w:cs="Times New Roman"/>
          <w:sz w:val="28"/>
          <w:szCs w:val="28"/>
          <w:lang w:val="uk-UA"/>
        </w:rPr>
        <w:t>пояса</w:t>
      </w:r>
      <w:proofErr w:type="spellEnd"/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до утворення кута 90 град. між тулубом та ногами. Пружинячі рухи тулубом униз — угору (30 с — 1 хв). ОМВ. Ноги не згинати. </w:t>
      </w:r>
    </w:p>
    <w:p w14:paraId="7976AEFC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2. Стоячи обличчям до стінки, покласти ногу на рейку на рівні </w:t>
      </w:r>
      <w:proofErr w:type="spellStart"/>
      <w:r w:rsidRPr="00332F4F">
        <w:rPr>
          <w:rFonts w:ascii="Times New Roman" w:hAnsi="Times New Roman" w:cs="Times New Roman"/>
          <w:sz w:val="28"/>
          <w:szCs w:val="28"/>
          <w:lang w:val="uk-UA"/>
        </w:rPr>
        <w:t>пояса</w:t>
      </w:r>
      <w:proofErr w:type="spellEnd"/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. Плавні пружинячі нахили до ноги (30 с — 1 хв). ОМВ. Тулуб не розвертати, ноги не згинати. </w:t>
      </w:r>
    </w:p>
    <w:p w14:paraId="5923F268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3. Стоячи обличчям до стінки, покласти ногу на рейку на рівні </w:t>
      </w:r>
      <w:proofErr w:type="spellStart"/>
      <w:r w:rsidRPr="00332F4F">
        <w:rPr>
          <w:rFonts w:ascii="Times New Roman" w:hAnsi="Times New Roman" w:cs="Times New Roman"/>
          <w:sz w:val="28"/>
          <w:szCs w:val="28"/>
          <w:lang w:val="uk-UA"/>
        </w:rPr>
        <w:t>пояса</w:t>
      </w:r>
      <w:proofErr w:type="spellEnd"/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. Розвертаючись праворуч (ліворуч), стати боком до стінки, ногу не опускати на підлогу. </w:t>
      </w:r>
    </w:p>
    <w:p w14:paraId="5317592B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lastRenderedPageBreak/>
        <w:t>4 розвороти. Зміна ноги (по 30 с). ОМВ. Темп виконання повільний. Ноги не згинати.</w:t>
      </w:r>
    </w:p>
    <w:p w14:paraId="0A45FDD1" w14:textId="77777777" w:rsidR="0033089D" w:rsidRDefault="0033089D" w:rsidP="00332F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C4BB36" w14:textId="1A56AD60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ІІІ. ЗАКЛЮЧНА ЧАСТИНА (7—8 хв)</w:t>
      </w: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34ED25F" w14:textId="2E3C4B65" w:rsidR="00DA647B" w:rsidRPr="0033089D" w:rsidRDefault="00DA647B" w:rsidP="0033089D">
      <w:pPr>
        <w:pStyle w:val="a6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08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Рухлива гра «Наввипередки за </w:t>
      </w:r>
      <w:proofErr w:type="spellStart"/>
      <w:r w:rsidRPr="0033089D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Pr="003308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71E9527C" w14:textId="5A764367" w:rsidR="00DA647B" w:rsidRPr="00332F4F" w:rsidRDefault="0033089D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DA647B" w:rsidRPr="00332F4F">
        <w:rPr>
          <w:rFonts w:ascii="Times New Roman" w:hAnsi="Times New Roman" w:cs="Times New Roman"/>
          <w:sz w:val="28"/>
          <w:szCs w:val="28"/>
          <w:lang w:val="uk-UA"/>
        </w:rPr>
        <w:t>Гравці шикуються в шеренги біля бічних меж майданчика обличчям до середини. Одна команда стоїть справа, інша — ліворуч від щита. Відстань між гравцями — 3—4 кроки. Гравці розраховуються по порядку. Керівник кидає м’яч у щит і називає будь-який номер. Обидва гравці під цим номером вибігають уперед і намагаються захопити м’яч. Той, кому це вдалося, робить передачу останньому гравцеві своєї команди, який передає його по шерензі далі (з рук у руки або ударом об землю). Гравець, який не зумів захопити м’яч, оббігає гравців своєї шеренги ліворуч, намагаючись обігнати м’яч, який передають гравці команди-суперниці. 19 Якщо гравець, який біжить, фінішує в кінці шеренги раніше м’яча, то бал нараховується його команді. Інша команда теж отримує бал за те, що її гравець захопив м’яч після кидка по щиту. Якщо ж фініш першим перетнув м’яч, то команді зараховують 2 бали. Потім керівник викликає інші номери. Гравці, які взяли участь у боротьбі за м’яч, знову повертаються на свої місця. Перемагає команда, яка набрала більше балів.</w:t>
      </w:r>
    </w:p>
    <w:p w14:paraId="7DD206A0" w14:textId="77777777" w:rsidR="0033089D" w:rsidRDefault="0033089D" w:rsidP="00332F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0E664B" w14:textId="0604B64B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32F4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</w:p>
    <w:p w14:paraId="06771FD8" w14:textId="77777777" w:rsidR="00DA647B" w:rsidRPr="00332F4F" w:rsidRDefault="0033089D" w:rsidP="00332F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DA647B" w:rsidRPr="00332F4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https://youtu.be/3sg5oJQmlBY?si=E37gmpr5dy7nUSgV</w:t>
        </w:r>
      </w:hyperlink>
      <w:r w:rsidR="00DA647B" w:rsidRPr="00332F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30D57B8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>2.  Шикування в шеренгу.</w:t>
      </w:r>
    </w:p>
    <w:p w14:paraId="51EAF4CD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3. Організаційні вправи. </w:t>
      </w:r>
    </w:p>
    <w:p w14:paraId="3DBE36D6" w14:textId="77777777" w:rsidR="00DA647B" w:rsidRPr="00332F4F" w:rsidRDefault="00DA647B" w:rsidP="00332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>4. Підбиття підсумків</w:t>
      </w:r>
      <w:r w:rsidRPr="00332F4F">
        <w:rPr>
          <w:lang w:val="uk-UA"/>
        </w:rPr>
        <w:t xml:space="preserve"> </w:t>
      </w:r>
      <w:r w:rsidRPr="00332F4F">
        <w:rPr>
          <w:rFonts w:ascii="Times New Roman" w:hAnsi="Times New Roman" w:cs="Times New Roman"/>
          <w:sz w:val="28"/>
          <w:szCs w:val="28"/>
          <w:lang w:val="uk-UA"/>
        </w:rPr>
        <w:t>уроку.</w:t>
      </w:r>
    </w:p>
    <w:p w14:paraId="454A8BD4" w14:textId="77777777" w:rsidR="00DA647B" w:rsidRPr="00332F4F" w:rsidRDefault="00DA647B" w:rsidP="00332F4F">
      <w:pPr>
        <w:jc w:val="both"/>
        <w:rPr>
          <w:rFonts w:ascii="Times New Roman" w:hAnsi="Times New Roman" w:cs="Times New Roman"/>
          <w:b/>
          <w:i/>
          <w:color w:val="2434CC"/>
          <w:sz w:val="44"/>
          <w:szCs w:val="44"/>
          <w:lang w:val="uk-UA"/>
        </w:rPr>
      </w:pPr>
      <w:r w:rsidRPr="00332F4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14:paraId="57E326EB" w14:textId="77777777" w:rsidR="00540C82" w:rsidRPr="00332F4F" w:rsidRDefault="00540C82" w:rsidP="00332F4F">
      <w:pPr>
        <w:jc w:val="both"/>
        <w:rPr>
          <w:lang w:val="uk-UA"/>
        </w:rPr>
      </w:pPr>
    </w:p>
    <w:sectPr w:rsidR="00540C82" w:rsidRPr="00332F4F" w:rsidSect="00742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2" w15:restartNumberingAfterBreak="0">
    <w:nsid w:val="5A245EF9"/>
    <w:multiLevelType w:val="hybridMultilevel"/>
    <w:tmpl w:val="14AC92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B79F5"/>
    <w:multiLevelType w:val="hybridMultilevel"/>
    <w:tmpl w:val="9D344940"/>
    <w:lvl w:ilvl="0" w:tplc="42B694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33089D"/>
    <w:rsid w:val="00332F4F"/>
    <w:rsid w:val="00540C82"/>
    <w:rsid w:val="007424E4"/>
    <w:rsid w:val="00D9181A"/>
    <w:rsid w:val="00DA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E64C"/>
  <w15:docId w15:val="{FDDC2834-2AA7-4055-8343-43E6D916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3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oPkREau0oE" TargetMode="External"/><Relationship Id="rId12" Type="http://schemas.openxmlformats.org/officeDocument/2006/relationships/hyperlink" Target="https://youtu.be/3sg5oJQmlBY?si=E37gmpr5dy7nUSg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1021</Words>
  <Characters>5826</Characters>
  <Application>Microsoft Office Word</Application>
  <DocSecurity>0</DocSecurity>
  <Lines>48</Lines>
  <Paragraphs>13</Paragraphs>
  <ScaleCrop>false</ScaleCrop>
  <Company>Grizli777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5</cp:revision>
  <dcterms:created xsi:type="dcterms:W3CDTF">2024-01-19T23:39:00Z</dcterms:created>
  <dcterms:modified xsi:type="dcterms:W3CDTF">2025-01-18T21:41:00Z</dcterms:modified>
</cp:coreProperties>
</file>