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05.02.2025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ходьби. Різновиди бігу. Передачі набивного м’яча із різних вихідних положень. Рухливі ігри.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https://www.youtube.com/watch?v=NZ6FXa3D5Ug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-62217</wp:posOffset>
            </wp:positionH>
            <wp:positionV relativeFrom="paragraph">
              <wp:posOffset>47349</wp:posOffset>
            </wp:positionV>
            <wp:extent cx="4600393" cy="2096163"/>
            <wp:effectExtent b="0" l="0" r="0" t="0"/>
            <wp:wrapNone/>
            <wp:doc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3" name="image4.jpg"/>
            <a:graphic>
              <a:graphicData uri="http://schemas.openxmlformats.org/drawingml/2006/picture">
                <pic:pic>
                  <pic:nvPicPr>
                    <pic:cNvPr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 id="0" name="image4.jpg"/>
                    <pic:cNvPicPr preferRelativeResize="0"/>
                  </pic:nvPicPr>
                  <pic:blipFill>
                    <a:blip r:embed="rId8"/>
                    <a:srcRect b="31596" l="6390" r="7484" t="2716"/>
                    <a:stretch>
                      <a:fillRect/>
                    </a:stretch>
                  </pic:blipFill>
                  <pic:spPr>
                    <a:xfrm>
                      <a:off x="0" y="0"/>
                      <a:ext cx="4600393" cy="209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41298</wp:posOffset>
            </wp:positionH>
            <wp:positionV relativeFrom="paragraph">
              <wp:posOffset>23495</wp:posOffset>
            </wp:positionV>
            <wp:extent cx="5661534" cy="3004117"/>
            <wp:effectExtent b="0" l="0" r="0" t="0"/>
            <wp:wrapNone/>
            <wp:docPr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 id="5" name="image3.jpg"/>
            <a:graphic>
              <a:graphicData uri="http://schemas.openxmlformats.org/drawingml/2006/picture">
                <pic:pic>
                  <pic:nvPicPr>
                    <pic:cNvPr descr="Презентация на тему: &quot;ТЕМА: Техніка видів легкої атлетики. Старт. Стартовий  розбіг. Техніка різних видів бігу. МЕТА: Удосконалення фізичних якостей,  розвиток сили і гнучкості.&quot;. Скачать бесплатно и без регистрации." id="0" name="image3.jpg"/>
                    <pic:cNvPicPr preferRelativeResize="0"/>
                  </pic:nvPicPr>
                  <pic:blipFill>
                    <a:blip r:embed="rId10"/>
                    <a:srcRect b="2561" l="4859" r="8690" t="15421"/>
                    <a:stretch>
                      <a:fillRect/>
                    </a:stretch>
                  </pic:blipFill>
                  <pic:spPr>
                    <a:xfrm>
                      <a:off x="0" y="0"/>
                      <a:ext cx="5661534" cy="3004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5.Передачі набивного м’яча із різних вихідних положень.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https://www.youtube.com/watch?v=ddBTIqfV5_A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-286576</wp:posOffset>
            </wp:positionH>
            <wp:positionV relativeFrom="paragraph">
              <wp:posOffset>321945</wp:posOffset>
            </wp:positionV>
            <wp:extent cx="3562985" cy="1129665"/>
            <wp:effectExtent b="0" l="0" r="0" t="0"/>
            <wp:wrapNone/>
            <wp:docPr descr="C:\Users\Вчитель\AppData\Local\Microsoft\Windows\INetCache\Content.MSO\9CC5A00A.tmp" id="4" name="image5.png"/>
            <a:graphic>
              <a:graphicData uri="http://schemas.openxmlformats.org/drawingml/2006/picture">
                <pic:pic>
                  <pic:nvPicPr>
                    <pic:cNvPr descr="C:\Users\Вчитель\AppData\Local\Microsoft\Windows\INetCache\Content.MSO\9CC5A00A.tmp" id="0" name="image5.png"/>
                    <pic:cNvPicPr preferRelativeResize="0"/>
                  </pic:nvPicPr>
                  <pic:blipFill>
                    <a:blip r:embed="rId12"/>
                    <a:srcRect b="120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129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81998</wp:posOffset>
            </wp:positionV>
            <wp:extent cx="2665730" cy="1293963"/>
            <wp:effectExtent b="0" l="0" r="0" t="0"/>
            <wp:wrapNone/>
            <wp:docPr descr="Волейбол: Передача м'яча зверху двома руками" id="1" name="image6.jpg"/>
            <a:graphic>
              <a:graphicData uri="http://schemas.openxmlformats.org/drawingml/2006/picture">
                <pic:pic>
                  <pic:nvPicPr>
                    <pic:cNvPr descr="Волейбол: Передача м'яча зверху двома руками" id="0" name="image6.jpg"/>
                    <pic:cNvPicPr preferRelativeResize="0"/>
                  </pic:nvPicPr>
                  <pic:blipFill>
                    <a:blip r:embed="rId13"/>
                    <a:srcRect b="8077" l="0" r="0" t="16161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29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-218283</wp:posOffset>
            </wp:positionH>
            <wp:positionV relativeFrom="paragraph">
              <wp:posOffset>198167</wp:posOffset>
            </wp:positionV>
            <wp:extent cx="3226435" cy="1146810"/>
            <wp:effectExtent b="0" l="0" r="0" t="0"/>
            <wp:wrapNone/>
            <wp:docPr descr="C:\Users\Вчитель\AppData\Local\Microsoft\Windows\INetCache\Content.MSO\87724C89.tmp" id="6" name="image1.png"/>
            <a:graphic>
              <a:graphicData uri="http://schemas.openxmlformats.org/drawingml/2006/picture">
                <pic:pic>
                  <pic:nvPicPr>
                    <pic:cNvPr descr="C:\Users\Вчитель\AppData\Local\Microsoft\Windows\INetCache\Content.MSO\87724C89.tmp" id="0" name="image1.png"/>
                    <pic:cNvPicPr preferRelativeResize="0"/>
                  </pic:nvPicPr>
                  <pic:blipFill>
                    <a:blip r:embed="rId14"/>
                    <a:srcRect b="183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146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«три камінчики»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знадобиться: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 3 камінчикаабо будь-яких маленьких круглихпредметів, якіможназатиснути в кулачку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гри для двох: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обидваучасники в кулачку ховають за спиною 1, 2 або 3 камінчика, щобзаплутатисуперника. А можназлукавити і залишити руку порожньою. За сигналом обидвагравцівиставляють перед собою «в гру» затиснутий кулак. Теперзавдання – вгадати, скількикамінціввсього зараз в грі, і вони по черзіназиваютьсвійваріант числа від 0 до 6. Але повторюватися не можна. Наприклад, якщо перший гравецьназве «п’ять», то другийвибирає з решти чисел. Далірозтискають кулаки і дивляться, хтовиграв. Той хтовгадаввикидає один свійкамінчик і гратриває. Якщоніхто не вгадав, то просто граютьдалі. Перемагає той, хтопозбувсявсіхкамінчиківраніше.</w:t>
        <w:br w:type="textWrapping"/>
        <w:t xml:space="preserve">Щесмішнішеграти в три камінчикавтрьохабовчотирьох. Головне – не забути змінитиваріантивідповідейвід 0 до 9 і від 0 до 12. До речі, цястаровиннафранцузькаграранішевикористовувалася не тільки для розваг, а й для вирішенняспорів.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2163049</wp:posOffset>
            </wp:positionH>
            <wp:positionV relativeFrom="paragraph">
              <wp:posOffset>2809839</wp:posOffset>
            </wp:positionV>
            <wp:extent cx="3286665" cy="259429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8423" l="13481" r="39249" t="25501"/>
                    <a:stretch>
                      <a:fillRect/>
                    </a:stretch>
                  </pic:blipFill>
                  <pic:spPr>
                    <a:xfrm>
                      <a:off x="0" y="0"/>
                      <a:ext cx="3286665" cy="2594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https://www.youtube.com/watch?v=9krLNq6MqXg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dBTIqfV5_A" TargetMode="External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qMvNhH07TA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hyperlink" Target="https://www.youtube.com/watch?v=9krLNq6MqX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NZ6FXa3D5Ug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