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kehkm41wdor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09.04.2025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у висоту з прямого розбігу. Рухлива гра «У річку , гоп!».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Інструктаж «Правила безпеки під час занять стрибковими вправами»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Стрибки треба виконувати лише в спортивному взутті.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Виконуй стрибки тільки в безпечному місці.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Дотримуйся техніки виконання стрибків у висоту.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вправи, ЗРВ.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Виконай вправи для розвитку координації рухів.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https://www.youtube.com/watch?v=SB1Ri6xxTqY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Стрибки у висоту з прямого розбігу.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Стрибки у висоту складаються з чотирьох фаз: 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розбігу,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відштовхування,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переходу через планку.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приземлення.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-38513</wp:posOffset>
            </wp:positionH>
            <wp:positionV relativeFrom="paragraph">
              <wp:posOffset>37962</wp:posOffset>
            </wp:positionV>
            <wp:extent cx="5927539" cy="23883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835" l="36141" r="34012" t="44023"/>
                    <a:stretch>
                      <a:fillRect/>
                    </a:stretch>
                  </pic:blipFill>
                  <pic:spPr>
                    <a:xfrm>
                      <a:off x="0" y="0"/>
                      <a:ext cx="5927539" cy="238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Техніка виконання стрибків у висоту з розбігу.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Перегляньте відео з демонстрацією техніки виконання стрибків у висоту з розбігу за посиланням: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https://www.youtube.com/watch?v=qh243vGPuug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 У річку, гоп!»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Учні стають у дві шерензі одна проти одної на віддалі 3 - 5 метрів.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Вчитель подає команду: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У річку гоп! – всі стрибають вперед.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На берег гоп! – всі стрибають назад.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Часто вчитель повторює однакову команду декілька разів. У такому випадку всі залишаються на місці.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стрибають вперед.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стоять на місці.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Хто стрибнув, той вибуває з гри. Гра продовжується до останнього гравця.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3261277</wp:posOffset>
            </wp:positionH>
            <wp:positionV relativeFrom="paragraph">
              <wp:posOffset>104471</wp:posOffset>
            </wp:positionV>
            <wp:extent cx="2106956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2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956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Виконання стрибкових вправ.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повторити стрибкові вправи за посиланням: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https://www.youtube.com/watch?v=vlHWR3HY5dc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875306</wp:posOffset>
            </wp:positionH>
            <wp:positionV relativeFrom="paragraph">
              <wp:posOffset>134620</wp:posOffset>
            </wp:positionV>
            <wp:extent cx="2767054" cy="1351893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35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www.youtube.com/watch?v=vlHWR3HY5dc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B1Ri6xxTq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qh243vGPu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