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30j0zll" w:id="0"/>
    <w:bookmarkEnd w:id="0"/>
    <w:bookmarkStart w:colFirst="0" w:colLast="0" w:name="1fob9te" w:id="1"/>
    <w:bookmarkEnd w:id="1"/>
    <w:bookmarkStart w:colFirst="0" w:colLast="0" w:name="gjdgxs" w:id="2"/>
    <w:bookmarkEnd w:id="2"/>
    <w:p w:rsidR="00000000" w:rsidDel="00000000" w:rsidP="00000000" w:rsidRDefault="00000000" w:rsidRPr="00000000" w14:paraId="00000001">
      <w:pPr>
        <w:spacing w:after="120" w:line="240" w:lineRule="auto"/>
        <w:rPr>
          <w:rFonts w:ascii="Times New Roman" w:cs="Times New Roman" w:eastAsia="Times New Roman" w:hAnsi="Times New Roman"/>
          <w:b w:val="1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8"/>
          <w:szCs w:val="28"/>
          <w:rtl w:val="0"/>
        </w:rPr>
        <w:t xml:space="preserve">Дата: 13.01.2025      Фізична культура    Клас: 4-А       Старікова Н.А.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b w:val="1"/>
          <w:color w:val="c00000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28"/>
          <w:szCs w:val="28"/>
          <w:rtl w:val="0"/>
        </w:rPr>
        <w:t xml:space="preserve"> Організаційні вправи , загальнорозвивальні вправи. Різновиди ходьби. Різновиди бігу. Лазіння по похилій гімнастичній стінці з вантажем на голові. Рухлива гра «Кружилиха».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уроку 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Сприяти розвитку різновидів ходьби, бігу.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Вдосконалювати техніку виконання організаційних та загально розвивальних  вправ. 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Сприяти вдосконаленню навичок лазіння по похилій гімнастичній стінці з вантажем на голові.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Виховувати дисциплінованість. </w:t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уроку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1.Пригадайте правила техніки безпеки під час занять фізкультурою: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https://www.youtube.com/watch?v=Cp6JmkqCQfI&amp;amp;t=91s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 Організаційні вправи та загальнорозвивальні вправи: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Комплекс ЗРВ з гімнастичною палицею за покликанням: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https://www.youtube.com/watch?v=cc7KFyOnMtM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1242</wp:posOffset>
            </wp:positionH>
            <wp:positionV relativeFrom="paragraph">
              <wp:posOffset>126640</wp:posOffset>
            </wp:positionV>
            <wp:extent cx="2286131" cy="1305235"/>
            <wp:effectExtent b="0" l="0" r="0" t="0"/>
            <wp:wrapNone/>
            <wp:docPr descr="Unity Fitness Club - 🏋Комплекс вправ з бодібаром Якщо правильно підібрати  вправи з гімнастичною палицею, то можна коригувати будь-які ділянки вашого  тіла. Нижче кілька варіантів вправ з бодібаром: 🔵 Насамперед, необхідна  розминка." id="7" name="image4.jpg"/>
            <a:graphic>
              <a:graphicData uri="http://schemas.openxmlformats.org/drawingml/2006/picture">
                <pic:pic>
                  <pic:nvPicPr>
                    <pic:cNvPr descr="Unity Fitness Club - 🏋Комплекс вправ з бодібаром Якщо правильно підібрати  вправи з гімнастичною палицею, то можна коригувати будь-які ділянки вашого  тіла. Нижче кілька варіантів вправ з бодібаром: 🔵 Насамперед, необхідна  розминка."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131" cy="13052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2513468</wp:posOffset>
            </wp:positionH>
            <wp:positionV relativeFrom="paragraph">
              <wp:posOffset>166428</wp:posOffset>
            </wp:positionV>
            <wp:extent cx="2162754" cy="1247775"/>
            <wp:effectExtent b="0" l="0" r="0" t="0"/>
            <wp:wrapNone/>
            <wp:docPr descr="упражнения с бодибаром - Самое интересное в блогах" id="6" name="image3.jpg"/>
            <a:graphic>
              <a:graphicData uri="http://schemas.openxmlformats.org/drawingml/2006/picture">
                <pic:pic>
                  <pic:nvPicPr>
                    <pic:cNvPr descr="упражнения с бодибаром - Самое интересное в блогах"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754" cy="1247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Сід  на п’ятах, руки за голову.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440165</wp:posOffset>
            </wp:positionH>
            <wp:positionV relativeFrom="paragraph">
              <wp:posOffset>152124</wp:posOffset>
            </wp:positionV>
            <wp:extent cx="1142989" cy="1351445"/>
            <wp:effectExtent b="0" l="0" r="0" t="0"/>
            <wp:wrapNone/>
            <wp:docPr descr="Програма тренувань на ноги. Домашня тренування ніг" id="4" name="image6.jpg"/>
            <a:graphic>
              <a:graphicData uri="http://schemas.openxmlformats.org/drawingml/2006/picture">
                <pic:pic>
                  <pic:nvPicPr>
                    <pic:cNvPr descr="Програма тренувань на ноги. Домашня тренування ніг" id="0" name="image6.jpg"/>
                    <pic:cNvPicPr preferRelativeResize="0"/>
                  </pic:nvPicPr>
                  <pic:blipFill>
                    <a:blip r:embed="rId10"/>
                    <a:srcRect b="9308" l="52076" r="22217" t="36511"/>
                    <a:stretch>
                      <a:fillRect/>
                    </a:stretch>
                  </pic:blipFill>
                  <pic:spPr>
                    <a:xfrm>
                      <a:off x="0" y="0"/>
                      <a:ext cx="1142989" cy="13514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2171947</wp:posOffset>
            </wp:positionH>
            <wp:positionV relativeFrom="paragraph">
              <wp:posOffset>200411</wp:posOffset>
            </wp:positionV>
            <wp:extent cx="1849010" cy="1378098"/>
            <wp:effectExtent b="0" l="0" r="0" t="0"/>
            <wp:wrapNone/>
            <wp:docPr descr="https://fitness.org.ua/wp-content/uploads/2019/05/7d9b30c43e70f82f551e6ca138f1df09.jpg" id="3" name="image1.jpg"/>
            <a:graphic>
              <a:graphicData uri="http://schemas.openxmlformats.org/drawingml/2006/picture">
                <pic:pic>
                  <pic:nvPicPr>
                    <pic:cNvPr descr="https://fitness.org.ua/wp-content/uploads/2019/05/7d9b30c43e70f82f551e6ca138f1df09.jpg"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9010" cy="13780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Різновиди ходьби: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ходьба звичайна (10 с);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ходьба на носках, руки вгору (15 с);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ходьба на п’ятах, руки за голову (15с);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ходьба «як чапля», високо піднімаючи коліна, руки в сторони (10 с);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ходьба звичайна (10 с).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Різновиди бігу :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https://www.youtube.com/watch?v=quNOdv09vCI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5. Лазіння по похилій гімнастичній стінці з вантажем на голові: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https://www.youtube.com/watch?v=T7L3v7wmioI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16703</wp:posOffset>
            </wp:positionH>
            <wp:positionV relativeFrom="paragraph">
              <wp:posOffset>84648</wp:posOffset>
            </wp:positionV>
            <wp:extent cx="2584174" cy="2083962"/>
            <wp:effectExtent b="0" l="0" r="0" t="0"/>
            <wp:wrapNone/>
            <wp:docPr descr="Лазіння і повзання" id="5" name="image5.jpg"/>
            <a:graphic>
              <a:graphicData uri="http://schemas.openxmlformats.org/drawingml/2006/picture">
                <pic:pic>
                  <pic:nvPicPr>
                    <pic:cNvPr descr="Лазіння і повзання" id="0" name="image5.jpg"/>
                    <pic:cNvPicPr preferRelativeResize="0"/>
                  </pic:nvPicPr>
                  <pic:blipFill>
                    <a:blip r:embed="rId14"/>
                    <a:srcRect b="11636" l="15506" r="2303" t="15889"/>
                    <a:stretch>
                      <a:fillRect/>
                    </a:stretch>
                  </pic:blipFill>
                  <pic:spPr>
                    <a:xfrm>
                      <a:off x="0" y="0"/>
                      <a:ext cx="2584174" cy="20839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2998884</wp:posOffset>
            </wp:positionH>
            <wp:positionV relativeFrom="paragraph">
              <wp:posOffset>84842</wp:posOffset>
            </wp:positionV>
            <wp:extent cx="1808453" cy="1808176"/>
            <wp:effectExtent b="0" l="0" r="0" t="0"/>
            <wp:wrapNone/>
            <wp:docPr descr="Послідовність навчання елементам гімнастики учнів початкової ланки 1-4 класи" id="2" name="image2.jpg"/>
            <a:graphic>
              <a:graphicData uri="http://schemas.openxmlformats.org/drawingml/2006/picture">
                <pic:pic>
                  <pic:nvPicPr>
                    <pic:cNvPr descr="Послідовність навчання елементам гімнастики учнів початкової ланки 1-4 класи" id="0" name="image2.jpg"/>
                    <pic:cNvPicPr preferRelativeResize="0"/>
                  </pic:nvPicPr>
                  <pic:blipFill>
                    <a:blip r:embed="rId15"/>
                    <a:srcRect b="4638" l="3846" r="2166" t="1695"/>
                    <a:stretch>
                      <a:fillRect/>
                    </a:stretch>
                  </pic:blipFill>
                  <pic:spPr>
                    <a:xfrm>
                      <a:off x="0" y="0"/>
                      <a:ext cx="1808453" cy="18081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Рухлива гра «Кружилиха»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single"/>
          <w:shd w:fill="auto" w:val="clear"/>
          <w:vertAlign w:val="baseline"/>
          <w:rtl w:val="0"/>
        </w:rPr>
        <w:t xml:space="preserve">Правила гри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250824</wp:posOffset>
            </wp:positionH>
            <wp:positionV relativeFrom="paragraph">
              <wp:posOffset>310515</wp:posOffset>
            </wp:positionV>
            <wp:extent cx="5851911" cy="3299157"/>
            <wp:effectExtent b="0" l="0" r="0" t="0"/>
            <wp:wrapNone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50488" l="27849" r="32530" t="10232"/>
                    <a:stretch>
                      <a:fillRect/>
                    </a:stretch>
                  </pic:blipFill>
                  <pic:spPr>
                    <a:xfrm>
                      <a:off x="0" y="0"/>
                      <a:ext cx="5851911" cy="32991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Руханка 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https://www.youtube.com/watch?v=oXiEnn8ZrKY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rtl w:val="0"/>
        </w:rPr>
        <w:t xml:space="preserve">Бажаю гарного настрою та міцного здоров’я!!!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jpg"/><Relationship Id="rId10" Type="http://schemas.openxmlformats.org/officeDocument/2006/relationships/image" Target="media/image6.jpg"/><Relationship Id="rId13" Type="http://schemas.openxmlformats.org/officeDocument/2006/relationships/hyperlink" Target="https://www.youtube.com/watch?v=T7L3v7wmioI" TargetMode="External"/><Relationship Id="rId12" Type="http://schemas.openxmlformats.org/officeDocument/2006/relationships/hyperlink" Target="https://www.youtube.com/watch?v=quNOdv09vC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5" Type="http://schemas.openxmlformats.org/officeDocument/2006/relationships/image" Target="media/image2.jpg"/><Relationship Id="rId14" Type="http://schemas.openxmlformats.org/officeDocument/2006/relationships/image" Target="media/image5.jpg"/><Relationship Id="rId17" Type="http://schemas.openxmlformats.org/officeDocument/2006/relationships/hyperlink" Target="https://www.youtube.com/watch?v=oXiEnn8ZrKY" TargetMode="External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hyperlink" Target="https://www.youtube.com/watch?v=Cp6JmkqCQfI&amp;amp;t=91s" TargetMode="External"/><Relationship Id="rId7" Type="http://schemas.openxmlformats.org/officeDocument/2006/relationships/hyperlink" Target="https://www.youtube.com/watch?v=cc7KFyOnMtM" TargetMode="External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