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i w:val="1"/>
          <w:color w:val="703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4"/>
          <w:szCs w:val="24"/>
          <w:rtl w:val="0"/>
        </w:rPr>
        <w:t xml:space="preserve">Дата: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7030a0"/>
          <w:sz w:val="24"/>
          <w:szCs w:val="24"/>
          <w:rtl w:val="0"/>
        </w:rPr>
        <w:t xml:space="preserve"> 19.03.2025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i w:val="1"/>
          <w:color w:val="7030a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4"/>
          <w:szCs w:val="24"/>
          <w:rtl w:val="0"/>
        </w:rPr>
        <w:t xml:space="preserve">Клас: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7030a0"/>
          <w:sz w:val="24"/>
          <w:szCs w:val="24"/>
          <w:rtl w:val="0"/>
        </w:rPr>
        <w:t xml:space="preserve"> 4 – А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i w:val="1"/>
          <w:color w:val="703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4"/>
          <w:szCs w:val="24"/>
          <w:rtl w:val="0"/>
        </w:rPr>
        <w:t xml:space="preserve">Предмет: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7030a0"/>
          <w:sz w:val="24"/>
          <w:szCs w:val="24"/>
          <w:rtl w:val="0"/>
        </w:rPr>
        <w:t xml:space="preserve"> фізична культура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i w:val="1"/>
          <w:color w:val="703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4"/>
          <w:szCs w:val="24"/>
          <w:rtl w:val="0"/>
        </w:rPr>
        <w:t xml:space="preserve">Вчитель: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7030a0"/>
          <w:sz w:val="24"/>
          <w:szCs w:val="24"/>
          <w:rtl w:val="0"/>
        </w:rPr>
        <w:t xml:space="preserve">  Старікова Н.А. 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c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c00000"/>
          <w:sz w:val="24"/>
          <w:szCs w:val="24"/>
          <w:rtl w:val="0"/>
        </w:rPr>
        <w:t xml:space="preserve">Організаційні вправи , загальнорозвивальні вправи. Різновиди ходьби та бігу. Вправи з великим м’ячем: елементи футболу ( удари внутрішньою та середньою частиноюпідйому по нерухомому м’ячу у вертикальну та горизонтальну ціль, ведення м’яча між стійок, жонглювання м’ячем (хл.), повітряною кулькою (дівч.)). Рухлива гра «Слід у слід». 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70c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уроку</w:t>
      </w:r>
    </w:p>
    <w:p w:rsidR="00000000" w:rsidDel="00000000" w:rsidP="00000000" w:rsidRDefault="00000000" w:rsidRPr="00000000" w14:paraId="00000009">
      <w:pPr>
        <w:spacing w:after="0" w:line="240" w:lineRule="auto"/>
        <w:ind w:firstLine="708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  <w:rtl w:val="0"/>
        </w:rPr>
        <w:t xml:space="preserve"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Правила техніки безпеки під час гри у футбол.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-70318</wp:posOffset>
            </wp:positionH>
            <wp:positionV relativeFrom="paragraph">
              <wp:posOffset>76200</wp:posOffset>
            </wp:positionV>
            <wp:extent cx="5494266" cy="3718379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25262" l="37749" r="35216" t="38313"/>
                    <a:stretch>
                      <a:fillRect/>
                    </a:stretch>
                  </pic:blipFill>
                  <pic:spPr>
                    <a:xfrm>
                      <a:off x="0" y="0"/>
                      <a:ext cx="5494266" cy="37183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Організаційні вправи, загальнорозвивальні вправи.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Виконай комплекс вправ за посиланням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https://www.youtube.com/watch?v=xs1FdB3wJ9Q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Різновиди ходьби та бігу.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Вправи з великим м’ячем: елементи футболу.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Удари внутрішньою та середньою частиною підйому по нерухомому м’ячу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вертикальну та горизонтальну ціль.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https://www.youtube.com/watch?v=n6spffRyC-M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Ведення м’яча між стійок.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https://www.youtube.com/watch?v=MZ9yd8Fcujc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Жонглювання м’ячем (хл.), повітряною кулькою (дівч.).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https://www.youtube.com/watch?v=C9lzOT-q58E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spacing w:before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spacing w:before="0" w:line="240" w:lineRule="auto"/>
        <w:rPr>
          <w:rFonts w:ascii="Times New Roman" w:cs="Times New Roman" w:eastAsia="Times New Roman" w:hAnsi="Times New Roman"/>
          <w:b w:val="1"/>
          <w:i w:val="1"/>
          <w:color w:val="0070c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 Рухлива гра « Слід у слід»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Правила гри: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sz w:val="28"/>
          <w:szCs w:val="28"/>
          <w:rtl w:val="0"/>
        </w:rPr>
        <w:t xml:space="preserve">Склад команд — 8—10 гравців. Команди шикуються у шеренги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sz w:val="28"/>
          <w:szCs w:val="28"/>
          <w:rtl w:val="0"/>
        </w:rPr>
        <w:t xml:space="preserve">обличчям одне до одного, між ними — дві стрибкові смуги. Перші гравці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sz w:val="28"/>
          <w:szCs w:val="28"/>
          <w:rtl w:val="0"/>
        </w:rPr>
        <w:t xml:space="preserve">стають за стартовою лінією і виконують стрибок у довжину з місця. Вони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sz w:val="28"/>
          <w:szCs w:val="28"/>
          <w:rtl w:val="0"/>
        </w:rPr>
        <w:t xml:space="preserve">почергово за номерами виконують аналогічні дії.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3403876</wp:posOffset>
            </wp:positionH>
            <wp:positionV relativeFrom="paragraph">
              <wp:posOffset>45637</wp:posOffset>
            </wp:positionV>
            <wp:extent cx="2496544" cy="1605040"/>
            <wp:effectExtent b="0" l="0" r="0" t="0"/>
            <wp:wrapNone/>
            <wp:docPr descr="Різновиди ходьби та бігу. Комплекс ЗРВ. Стійки баскетболіста (5 клас.  Фізична культура) | Шкільне життя" id="1" name="image2.jpg"/>
            <a:graphic>
              <a:graphicData uri="http://schemas.openxmlformats.org/drawingml/2006/picture">
                <pic:pic>
                  <pic:nvPicPr>
                    <pic:cNvPr descr="Різновиди ходьби та бігу. Комплекс ЗРВ. Стійки баскетболіста (5 клас.  Фізична культура) | Шкільне життя"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6544" cy="16050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Продовжимо гру веселою руханкою: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Спробуй виконати танцювальну руханку за посиланням: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0563c1"/>
            <w:sz w:val="28"/>
            <w:szCs w:val="28"/>
            <w:u w:val="single"/>
            <w:rtl w:val="0"/>
          </w:rPr>
          <w:t xml:space="preserve">https://www.youtube.com/watch?v=2p46HH4mOfo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637347</wp:posOffset>
            </wp:positionH>
            <wp:positionV relativeFrom="paragraph">
              <wp:posOffset>198478</wp:posOffset>
            </wp:positionV>
            <wp:extent cx="2787478" cy="1361872"/>
            <wp:effectExtent b="0" l="0" r="0" t="0"/>
            <wp:wrapNone/>
            <wp:docPr descr="Ранкова руханка – навіщо вона дитині і чому фізкультура її не замінить. -  ДНЗ №52" id="3" name="image1.jpg"/>
            <a:graphic>
              <a:graphicData uri="http://schemas.openxmlformats.org/drawingml/2006/picture">
                <pic:pic>
                  <pic:nvPicPr>
                    <pic:cNvPr descr="Ранкова руханка – навіщо вона дитині і чому фізкультура її не замінить. -  ДНЗ №52"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7478" cy="13618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rtl w:val="0"/>
        </w:rPr>
        <w:t xml:space="preserve">Бажаю гарного настрою та міцного здоров’я!!!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hyperlink" Target="https://www.youtube.com/watch?v=C9lzOT-q58E" TargetMode="External"/><Relationship Id="rId13" Type="http://schemas.openxmlformats.org/officeDocument/2006/relationships/image" Target="media/image1.jpg"/><Relationship Id="rId12" Type="http://schemas.openxmlformats.org/officeDocument/2006/relationships/hyperlink" Target="https://www.youtube.com/watch?v=2p46HH4mOf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MZ9yd8Fcujc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www.youtube.com/watch?v=xs1FdB3wJ9Q" TargetMode="External"/><Relationship Id="rId8" Type="http://schemas.openxmlformats.org/officeDocument/2006/relationships/hyperlink" Target="https://www.youtube.com/watch?v=n6spffRyC-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