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27.01.25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  <w:rtl w:val="0"/>
        </w:rPr>
        <w:t xml:space="preserve">Організаційні вправи , загальнорозвивальні вправи. Різновиди ходьби. Різновиди бігу. Лижні ходи – одночасний безкроковий, поперемінний двокроковий хід.Спуски у низькій стійці. Підйоми «драбинкою». Гальмування « плугом», «напівплугом». Рухлива гра «Сороконіжка».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https://www.youtube.com/watch?v=Sl7o0MVbU9g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https://www.youtube.com/watch?v=qgFe69D9YtY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80755</wp:posOffset>
            </wp:positionH>
            <wp:positionV relativeFrom="paragraph">
              <wp:posOffset>134261</wp:posOffset>
            </wp:positionV>
            <wp:extent cx="3832435" cy="1988507"/>
            <wp:effectExtent b="0" l="0" r="0" t="0"/>
            <wp:wrapNone/>
            <wp:docPr descr="5. Комплекс загально розвивальних вправ без предметів та з предметами" id="4" name="image6.jpg"/>
            <a:graphic>
              <a:graphicData uri="http://schemas.openxmlformats.org/drawingml/2006/picture">
                <pic:pic>
                  <pic:nvPicPr>
                    <pic:cNvPr descr="5. Комплекс загально розвивальних вправ без предметів та з предметами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435" cy="1988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 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-94172</wp:posOffset>
            </wp:positionH>
            <wp:positionV relativeFrom="paragraph">
              <wp:posOffset>40585</wp:posOffset>
            </wp:positionV>
            <wp:extent cx="2602001" cy="2011774"/>
            <wp:effectExtent b="0" l="0" r="0" t="0"/>
            <wp:wrapNone/>
            <wp:docPr descr="Завдання і основні засоби легкої атлетики в середній школі - Методика  проведення занять з легкої атлетики з дітьми різного шкільного віку" id="6" name="image3.jpg"/>
            <a:graphic>
              <a:graphicData uri="http://schemas.openxmlformats.org/drawingml/2006/picture">
                <pic:pic>
                  <pic:nvPicPr>
                    <pic:cNvPr descr="Завдання і основні засоби легкої атлетики в середній школі - Методика  проведення занять з легкої атлетики з дітьми різного шкільного віку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001" cy="20117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2919371</wp:posOffset>
            </wp:positionH>
            <wp:positionV relativeFrom="paragraph">
              <wp:posOffset>40583</wp:posOffset>
            </wp:positionV>
            <wp:extent cx="2588721" cy="2006736"/>
            <wp:effectExtent b="0" l="0" r="0" t="0"/>
            <wp:wrapNone/>
            <wp:docPr descr="Львівський державний інститут фізичної культури" id="3" name="image5.jpg"/>
            <a:graphic>
              <a:graphicData uri="http://schemas.openxmlformats.org/drawingml/2006/picture">
                <pic:pic>
                  <pic:nvPicPr>
                    <pic:cNvPr descr="Львівський державний інститут фізичної культури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8721" cy="2006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Лижні ходи: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https://www.youtube.com/watch?v=Ime3E3Gq_DQ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-451981</wp:posOffset>
            </wp:positionH>
            <wp:positionV relativeFrom="paragraph">
              <wp:posOffset>268163</wp:posOffset>
            </wp:positionV>
            <wp:extent cx="2630366" cy="3858197"/>
            <wp:effectExtent b="0" l="0" r="0" t="0"/>
            <wp:wrapNone/>
            <wp:docPr descr="Основи техніки конькових лижних ходів" id="1" name="image2.png"/>
            <a:graphic>
              <a:graphicData uri="http://schemas.openxmlformats.org/drawingml/2006/picture">
                <pic:pic>
                  <pic:nvPicPr>
                    <pic:cNvPr descr="Основи техніки конькових лижних ходів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0366" cy="3858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2156045</wp:posOffset>
            </wp:positionH>
            <wp:positionV relativeFrom="paragraph">
              <wp:posOffset>104609</wp:posOffset>
            </wp:positionV>
            <wp:extent cx="2838751" cy="1749363"/>
            <wp:effectExtent b="0" l="0" r="0" t="0"/>
            <wp:wrapNone/>
            <wp:docPr descr="3.2. Методика навчання техніки лижних ходів навчання поперемінному  двокроковому ходу" id="2" name="image1.png"/>
            <a:graphic>
              <a:graphicData uri="http://schemas.openxmlformats.org/drawingml/2006/picture">
                <pic:pic>
                  <pic:nvPicPr>
                    <pic:cNvPr descr="3.2. Методика навчання техніки лижних ходів навчання поперемінному  двокроковому ходу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751" cy="1749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2219491</wp:posOffset>
            </wp:positionH>
            <wp:positionV relativeFrom="paragraph">
              <wp:posOffset>154387</wp:posOffset>
            </wp:positionV>
            <wp:extent cx="2703443" cy="1677078"/>
            <wp:effectExtent b="0" l="0" r="0" t="0"/>
            <wp:wrapNone/>
            <wp:docPr descr="Види ходьби на лижах" id="5" name="image4.gif"/>
            <a:graphic>
              <a:graphicData uri="http://schemas.openxmlformats.org/drawingml/2006/picture">
                <pic:pic>
                  <pic:nvPicPr>
                    <pic:cNvPr descr="Види ходьби на лижах" id="0" name="image4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443" cy="1677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Рухлива гра «Сороконіжка»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розвивати рухову активність.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Діти встають один за одним, беруть попереду, що стоїть за пояс, сідають навпочіпки і рухаються по колу.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Завдання – не впасти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231830</wp:posOffset>
            </wp:positionH>
            <wp:positionV relativeFrom="paragraph">
              <wp:posOffset>540219</wp:posOffset>
            </wp:positionV>
            <wp:extent cx="4911095" cy="2172632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28117" l="18879" r="38964" t="33559"/>
                    <a:stretch>
                      <a:fillRect/>
                    </a:stretch>
                  </pic:blipFill>
                  <pic:spPr>
                    <a:xfrm>
                      <a:off x="0" y="0"/>
                      <a:ext cx="4911095" cy="2172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Продовжимо гру веселою руханкою.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https://www.youtube.com/watch?v=YwPXkgzwwhM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3" Type="http://schemas.openxmlformats.org/officeDocument/2006/relationships/image" Target="media/image2.png"/><Relationship Id="rId12" Type="http://schemas.openxmlformats.org/officeDocument/2006/relationships/hyperlink" Target="https://www.youtube.com/watch?v=Ime3E3Gq_D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qMvNhH07TA" TargetMode="External"/><Relationship Id="rId15" Type="http://schemas.openxmlformats.org/officeDocument/2006/relationships/image" Target="media/image4.gif"/><Relationship Id="rId14" Type="http://schemas.openxmlformats.org/officeDocument/2006/relationships/image" Target="media/image1.png"/><Relationship Id="rId17" Type="http://schemas.openxmlformats.org/officeDocument/2006/relationships/hyperlink" Target="https://www.youtube.com/watch?v=YwPXkgzwwhM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l7o0MVbU9g" TargetMode="External"/><Relationship Id="rId7" Type="http://schemas.openxmlformats.org/officeDocument/2006/relationships/hyperlink" Target="https://www.youtube.com/watch?v=qgFe69D9YtY" TargetMode="External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