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штрафного кидка. Техніка і тактика підбору м’яча у нападі і захисті після кидка м'яча у кошик. Навчальна гра у баскетбол за спрощеними правилами.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ЗРВ із стільцем.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м’ячем.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техніка виконання штрафного кидка. Техніка і тактика підбору м’яча у нападі і захисті після кидка м'яча у кошик. Навчальна гра у баскетбол за спрощеними правилами.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ЗРВ із стільцем.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м’ячем.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https://www.youtube.com/watch?v=xDaa0kbmbzg&amp;t=22s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техніка виконання штрафного кидка. Техніка і тактика підбору м’яча у нападі і захисті після кидка м'яча у кошик. Навчальна гра у баскетбол за спрощеними правилами.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https://www.youtube.com/watch?v=bVdrBlZuCAc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https://www.youtube.com/watch?v=3D1_UF3LV4E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ЗРВ із стільцем.</w:t>
      </w:r>
    </w:p>
    <w:p w:rsidR="00000000" w:rsidDel="00000000" w:rsidP="00000000" w:rsidRDefault="00000000" w:rsidRPr="00000000" w14:paraId="0000001C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https://www.youtube.com/watch?v=X1YP5YttU2s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ЗРВ із стільцем (будь-які п’ять). </w:t>
      </w:r>
    </w:p>
    <w:p w:rsidR="00000000" w:rsidDel="00000000" w:rsidP="00000000" w:rsidRDefault="00000000" w:rsidRPr="00000000" w14:paraId="00000024">
      <w:pPr>
        <w:spacing w:after="0" w:lineRule="auto"/>
        <w:ind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https://www.youtube.com/watch?v=X1YP5YttU2s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1YP5YttU2s" TargetMode="External"/><Relationship Id="rId10" Type="http://schemas.openxmlformats.org/officeDocument/2006/relationships/hyperlink" Target="https://www.youtube.com/watch?v=3D1_UF3LV4E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X1YP5YttU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VdrBlZuCA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xDaa0kbmbzg&amp;t=2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zAAS5MWjSnaiivIt8LWn33vcA==">CgMxLjAyCWguMzBqMHpsbDIIaC5namRneHM4AHIhMVhGSWdkSl9UMVl2c2pHU0VDc3o3WFEzZFd0dVA0UHpk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