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із стільцем.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https://www.youtube.com/watch?v=y6-EBTStV9g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https://www.youtube.com/watch?v=UN13g28HXgY&amp;t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із стільцем. 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із стільцем як показано на відео 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6-EBTStV9g" TargetMode="External"/><Relationship Id="rId10" Type="http://schemas.openxmlformats.org/officeDocument/2006/relationships/hyperlink" Target="https://www.youtube.com/watch?v=zCUyJLauBtU" TargetMode="External"/><Relationship Id="rId13" Type="http://schemas.openxmlformats.org/officeDocument/2006/relationships/hyperlink" Target="https://www.youtube.com/watch?v=CH_zjQ68OWg" TargetMode="External"/><Relationship Id="rId12" Type="http://schemas.openxmlformats.org/officeDocument/2006/relationships/hyperlink" Target="https://www.youtube.com/watch?v=UN13g28HXgY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CH_zjQ68OW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VM4EgpuqJxv9KOYCWUpeHxPPw==">CgMxLjAyCWguMzBqMHpsbDIIaC5namRneHM4AHIhMVVpT1hsUWZWSDNPazRvc0NsU01IUl9HbjVxck9NX2JI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