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24.02.2025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м'ячем. Футзал:Техніка вкидання м’яча, жонглювання м’яча у футзалі.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Розв’язування шашкових позицій і діаграм . Гра в шашки.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для відновлення емоційного стану. Розв’язування шашкових позицій і діаграм . Гра в шашки.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Техніка вкидання м’яча, жонглювання м’яча у футзалі.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Регбі-5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з м'ячем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відновлення емоційного стану. Розв’язування шашкових позицій і діаграм . Гра в шашки.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https://www.youtube.com/watch?v=TtKe36g_yfM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https://www.youtube.com/watch?v=hguSKqCOJOM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Техніка вкидання м’яча, жонглювання м’яча у футзалі.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https://www.youtube.com/watch?v=RKK1KgbbkOc&amp;t=7s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https://www.youtube.com/watch?v=BviNteniKys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з м'ячем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https://www.youtube.com/watch?v=ddBTIqfV5_A&amp;t=36s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плечей як на відео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https://www.youtube.com/watch?v=oEQr7e6lXxY&amp;t=9s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(2 вправ на вибір),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5">
      <w:pPr>
        <w:spacing w:after="0" w:lineRule="auto"/>
        <w:ind w:left="727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guSKqCOJOM" TargetMode="External"/><Relationship Id="rId10" Type="http://schemas.openxmlformats.org/officeDocument/2006/relationships/hyperlink" Target="https://www.youtube.com/watch?v=TtKe36g_yfM" TargetMode="External"/><Relationship Id="rId13" Type="http://schemas.openxmlformats.org/officeDocument/2006/relationships/hyperlink" Target="https://www.youtube.com/watch?v=BviNteniKys" TargetMode="External"/><Relationship Id="rId12" Type="http://schemas.openxmlformats.org/officeDocument/2006/relationships/hyperlink" Target="https://www.youtube.com/watch?v=RKK1KgbbkOc&amp;t=7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oEQr7e6lXxY&amp;t=9s" TargetMode="External"/><Relationship Id="rId14" Type="http://schemas.openxmlformats.org/officeDocument/2006/relationships/hyperlink" Target="https://www.youtube.com/watch?v=ddBTIqfV5_A&amp;t=36s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KHjtHbT1sgbBGFmmv4Esp4pwRA==">CgMxLjAyCWguMzBqMHpsbDIIaC5namRneHM4AHIhMVBuYUxSMm1RUDNaVGhaV25iNHpXbUxiM1dYN0g2eG1H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