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5A" w:rsidRDefault="005E355A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14.04.2025 </w:t>
      </w:r>
    </w:p>
    <w:p w:rsidR="00CB4E17" w:rsidRDefault="001709BA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</w:t>
      </w:r>
      <w:r w:rsidR="000956A7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5E35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E355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5E35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CB4E17" w:rsidRDefault="00D57D44" w:rsidP="009C45E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bookmarkStart w:id="0" w:name="_GoBack"/>
      <w:r w:rsidR="001709BA" w:rsidRPr="001709BA">
        <w:rPr>
          <w:rFonts w:ascii="Times New Roman" w:hAnsi="Times New Roman" w:cs="Times New Roman"/>
          <w:b/>
          <w:sz w:val="32"/>
          <w:szCs w:val="32"/>
          <w:lang w:val="uk-UA"/>
        </w:rPr>
        <w:t>Культура Галицько-Волинської держави.</w:t>
      </w:r>
      <w:bookmarkEnd w:id="0"/>
    </w:p>
    <w:p w:rsidR="000F0AF8" w:rsidRPr="001709BA" w:rsidRDefault="00CB4E17" w:rsidP="00C502CE">
      <w:p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57D44" w:rsidRPr="00C90A4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709BA" w:rsidRPr="001709BA">
        <w:t xml:space="preserve"> </w:t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визначити особливості культури Галицько-Волинського князівства; з'ясувати особливості галицько-волинського літописання; дати уявлення про видатні пам'ятки архітектури та образотворчого мистецтва Галицько-Волинського князівства, що збереглися до теперішнього часу; розвивати вміння аналізувати і систематизувати матеріал; виховувати повагу до історичного минулого.</w:t>
      </w:r>
      <w:r w:rsidR="00C502CE" w:rsidRPr="001709B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502CE" w:rsidRPr="006678F9" w:rsidRDefault="00C502CE" w:rsidP="00C90A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78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6678F9" w:rsidRPr="00B051D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https://youtu.be/Bq_RZX_vFr8</w:t>
        </w:r>
      </w:hyperlink>
      <w:r w:rsidR="006678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C6D74" w:rsidRDefault="004C6D74" w:rsidP="00C90A43">
      <w:pP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C6D74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1709BA" w:rsidRPr="000956A7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56A7">
        <w:rPr>
          <w:rFonts w:ascii="Times New Roman" w:hAnsi="Times New Roman" w:cs="Times New Roman"/>
          <w:b/>
          <w:sz w:val="32"/>
          <w:szCs w:val="32"/>
          <w:lang w:val="uk-UA"/>
        </w:rPr>
        <w:t>•</w:t>
      </w:r>
      <w:r w:rsidRPr="000956A7">
        <w:rPr>
          <w:rFonts w:ascii="Times New Roman" w:hAnsi="Times New Roman" w:cs="Times New Roman"/>
          <w:sz w:val="28"/>
          <w:szCs w:val="28"/>
          <w:lang w:val="uk-UA"/>
        </w:rPr>
        <w:t>Якими були напрямки вторгнення орди хана Батия?</w:t>
      </w:r>
    </w:p>
    <w:p w:rsidR="001709BA" w:rsidRPr="000956A7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56A7">
        <w:rPr>
          <w:rFonts w:ascii="Times New Roman" w:hAnsi="Times New Roman" w:cs="Times New Roman"/>
          <w:sz w:val="28"/>
          <w:szCs w:val="28"/>
          <w:lang w:val="uk-UA"/>
        </w:rPr>
        <w:t>•Чому монголо-татарам вдалося захопити князівства Русі?</w:t>
      </w:r>
    </w:p>
    <w:p w:rsidR="001709BA" w:rsidRPr="000956A7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56A7">
        <w:rPr>
          <w:rFonts w:ascii="Times New Roman" w:hAnsi="Times New Roman" w:cs="Times New Roman"/>
          <w:sz w:val="28"/>
          <w:szCs w:val="28"/>
          <w:lang w:val="uk-UA"/>
        </w:rPr>
        <w:t>•Як проявлялась залежність руських князівств від Золотої Орди?</w:t>
      </w:r>
    </w:p>
    <w:p w:rsidR="004C6D74" w:rsidRDefault="004C6D74" w:rsidP="00C90A43">
      <w:pP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C6D74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</w:p>
    <w:p w:rsidR="001709BA" w:rsidRDefault="001709BA" w:rsidP="00C90A4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Основні дати і події: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1157 р.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будівництво Успенського собору в Галичі;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1160 р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. — будівництво Успенського собору у Володимирі-Волинському;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кінець XIII ст.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будівництво мурованих «башт-стовпів» на Волині;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кінець XIII — початок XIV ст.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розквіт мистецтва іконопису.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Культура Галицько-Волинського князівства є складовою частиною культури Русі. До того ж вона відчутно відрізняється від культури інших земель, маючи власні самобутні риси та оригінальність. Навіть після монгольської навали впродовж століття Галицько-Волинська Русь не відставала у своєму культурному розвитку від сусідніх держав, а в ряді випадків стала батьківщиною творчих здобутків, що збагатили всю тогочасну східноєвропейську культуру.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Культура Галицько-Волинського князівства була відкритою для впливів західної і східної культур, але при цьому не втрачала своєї східнослов’янської специфіки.</w:t>
      </w:r>
    </w:p>
    <w:p w:rsidR="00F53B28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Великий вплив на культуру регіону мала православна церква, яка, попри політичні негаразди, зберігала основні культурні тра</w:t>
      </w:r>
      <w:r w:rsidR="00F53B28">
        <w:rPr>
          <w:rFonts w:ascii="Times New Roman" w:hAnsi="Times New Roman" w:cs="Times New Roman"/>
          <w:sz w:val="28"/>
          <w:szCs w:val="28"/>
          <w:lang w:val="uk-UA"/>
        </w:rPr>
        <w:t>диції.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Культура Галицько-Волинського князівства стала однією зі складових частин формування української культури.</w:t>
      </w:r>
    </w:p>
    <w:p w:rsidR="00C90A43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983615</wp:posOffset>
            </wp:positionV>
            <wp:extent cx="5781675" cy="3581400"/>
            <wp:effectExtent l="0" t="0" r="9525" b="0"/>
            <wp:wrapTight wrapText="bothSides">
              <wp:wrapPolygon edited="0">
                <wp:start x="0" y="0"/>
                <wp:lineTo x="0" y="21485"/>
                <wp:lineTo x="21564" y="21485"/>
                <wp:lineTo x="21564" y="0"/>
                <wp:lineTo x="0" y="0"/>
              </wp:wrapPolygon>
            </wp:wrapTight>
            <wp:docPr id="5" name="Рисунок 5" descr="C:\Users\Administrator.000\Pictures\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3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Незважаючи на те, що риси культури Галицької і Волинської земель мають відмінності, їхній розвиток відбувався одночасно, а процеси були тотожними. Це дає змогу вченим розглядати культуру Галицько-Волинського князівства як цілісний феномен.</w:t>
      </w:r>
    </w:p>
    <w:p w:rsidR="00F53B28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Pr="001709BA" w:rsidRDefault="001709BA" w:rsidP="001709BA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Освіта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Для потреб держави і поширення та утвердження християнської віри були потрібні грамотні й освічені люди. Освіта в Галицьких і Волинських землях продовжувала традиції Київської держави. При церквах, особливо при монастирях, єпископських кафедрах існували школи. До них приймали хлопчиків із семи років. Пройшовши курс навчання, вони працювали писарчуками в князівській або єпископській канцелярії, ставали священиками або продовжували справу батьків. Поширеним було й навчання вдома, особливо для дітей бояр, що мешкали в заміських садибах.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Галицькій і Волинській землях також існували бібліотеки при монастирях і князівських палатах, де можна було поглибити свої знання. Є відомості про велику книгозбірню князя Володимира </w:t>
      </w: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Васильковича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Знайдені предмети для письма, написи на стінах церков, бересті, речах, зброї та знаряддях праці (мітки) засвідчують, що серед ремісників, купців, бояр і дружинників була поширена грамотність. Бронзові та кістяні писала для писання на воскових таблицях археологи знайшли у Звенигородці, Перемишлі, Галичі, Бересті (Бресті); берестяні грамоти — у Звенигородці та Бересті. Збереглися й пергаментні грамоти князів.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1207135</wp:posOffset>
            </wp:positionV>
            <wp:extent cx="638175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36" y="21488"/>
                <wp:lineTo x="21536" y="0"/>
                <wp:lineTo x="0" y="0"/>
              </wp:wrapPolygon>
            </wp:wrapTight>
            <wp:docPr id="6" name="Рисунок 6" descr="C:\Users\Administrator.000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Про значне поширення освіти, принаймні серед заможних кіл населення Галицько-Волинського князівства, опосередковано свідчать пам’ятки давньоруської писемності XII—XIII ст. У жодному літописі, крім Галицько-Волинського, неможливо знайти такої кількості згадок про писців, князівські канцелярії, архіви, грамоти, заповіти, купчі тощо.</w:t>
      </w:r>
    </w:p>
    <w:p w:rsidR="001709BA" w:rsidRPr="001709BA" w:rsidRDefault="001709BA" w:rsidP="001709BA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Література і літописання 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До нашого часу не збереглися пам’ятки світської літератури Галицько-Волинської Русі, хоча їхнє існування безсумнівне. До таких творів деякі дослідники зараховують «Повість про осліплення Василька».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Літописання в Галицько-Волинському князівстві мало свої особливості. Одні дослідники вважають, що воно було продовженням традицій київських літописців, інші стверджують, що тут існувала зовсім інша традиція: </w:t>
      </w:r>
      <w:r w:rsidRPr="001709B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написання окремих повістей, своєрідних світських житій князя, які згодом були об’єднані в єдиний твір.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Найбільш ранньою літописною пам’яткою краю є «Повість про осліплення Василька», написана 1097 р. невідомим автором. У ній розповідається про трагічну долю теребовлянського князя Василька Ростиславича, якого осліпив волинський князь.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Особливістю літопису є те, що він спочатку був літературним твором без поділу на роки. Хронологію в ньому проставили згодом переписувачі, але з великими помилками. Окрім художньої самобутності, він вирізняється своїм глибоким змістом. Літописці, яких, на думку вчених, було не менше п’яти, уміло передають риси тогочасної епохи, деталі неспокійного часу.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Літопис складається з двох основних, різних за обсягом і характером частин: Літопису Данила Галицького (оповідає про події 1205— 1258 рр.) і Волинського літопису (1258—1290 рр.). Літопис створений з окремих повістей, що були об’єднані пізнішими укладачами. Центральною частиною твору є життя князя Данила Галицького.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Літопис дає широку картину подій і сусідніх земель: Угорщини, Польщі, Литви, інших руських князівств, Орди. Відомості літопису — майже єдине джерело, яке дає змогу в основному відтворити події в </w:t>
      </w: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Мазовецькому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князівстві та Литві цього періоду.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Волинська частина літопису відзначається особливо високими літературними достоїнствами, емоційністю та ліризмом викладу. Тут багато уваги приділено розвитку культури на землях Галичини й Волині.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Ідейно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 літопис був спрямований проти боярського свавілля і прославляв руську зброю і Руську землю.</w:t>
      </w:r>
    </w:p>
    <w:p w:rsid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Літопис також є цінним джерелом для вивчення давньоукраїнської мови, адже він містить багато характерних для неї слів, зворотів, прислів’їв.</w:t>
      </w:r>
    </w:p>
    <w:p w:rsidR="006678F9" w:rsidRDefault="006678F9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7375" cy="2286000"/>
            <wp:effectExtent l="0" t="0" r="9525" b="0"/>
            <wp:docPr id="7" name="Рисунок 7" descr="C:\Users\Administrator.000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28" w:rsidRPr="00F53B28" w:rsidRDefault="00F53B28" w:rsidP="00F53B2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ЗАКРІПЛЕННЯ НОВИХ ЗНАНЬ</w:t>
      </w:r>
    </w:p>
    <w:p w:rsidR="00F53B28" w:rsidRPr="00F53B28" w:rsidRDefault="00F53B28" w:rsidP="00F53B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b/>
          <w:sz w:val="28"/>
          <w:szCs w:val="28"/>
          <w:lang w:val="uk-UA"/>
        </w:rPr>
        <w:t>Експрес-опитування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1. Де в Галицько-Волинському князівстві можна було здобути освіту?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2. Якими були особливості літописання в Галицько-Волинському князівстві?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3. Події якого періоду історії охоплює «Галицько-Волинський літопис»?</w:t>
      </w:r>
    </w:p>
    <w:p w:rsidR="00F53B28" w:rsidRPr="001709BA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4. Яка ідейна спрямованість «Галицько-Волинського літопису»?</w:t>
      </w:r>
    </w:p>
    <w:p w:rsidR="000956A7" w:rsidRPr="000956A7" w:rsidRDefault="00CB4E17" w:rsidP="00CB4E1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proofErr w:type="gramStart"/>
      <w:r w:rsidRPr="000956A7">
        <w:rPr>
          <w:rFonts w:ascii="Times New Roman" w:hAnsi="Times New Roman" w:cs="Times New Roman"/>
          <w:b/>
          <w:color w:val="7030A0"/>
          <w:sz w:val="28"/>
          <w:szCs w:val="28"/>
        </w:rPr>
        <w:t>Домашнє</w:t>
      </w:r>
      <w:proofErr w:type="spellEnd"/>
      <w:r w:rsidR="00493C65" w:rsidRPr="000956A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0956A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956A7">
        <w:rPr>
          <w:rFonts w:ascii="Times New Roman" w:hAnsi="Times New Roman" w:cs="Times New Roman"/>
          <w:b/>
          <w:color w:val="7030A0"/>
          <w:sz w:val="28"/>
          <w:szCs w:val="28"/>
        </w:rPr>
        <w:t>завданн</w:t>
      </w:r>
      <w:r w:rsidR="00C502CE" w:rsidRPr="000956A7">
        <w:rPr>
          <w:rFonts w:ascii="Times New Roman" w:hAnsi="Times New Roman" w:cs="Times New Roman"/>
          <w:b/>
          <w:color w:val="7030A0"/>
          <w:sz w:val="28"/>
          <w:szCs w:val="28"/>
        </w:rPr>
        <w:t>я</w:t>
      </w:r>
      <w:proofErr w:type="spellEnd"/>
      <w:proofErr w:type="gramEnd"/>
      <w:r w:rsidR="00C502CE" w:rsidRPr="000956A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:  </w:t>
      </w:r>
    </w:p>
    <w:p w:rsidR="000956A7" w:rsidRPr="000956A7" w:rsidRDefault="000956A7" w:rsidP="000956A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56A7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0956A7">
        <w:rPr>
          <w:rFonts w:ascii="Times New Roman" w:hAnsi="Times New Roman" w:cs="Times New Roman"/>
          <w:sz w:val="28"/>
          <w:szCs w:val="28"/>
        </w:rPr>
        <w:t xml:space="preserve"> </w:t>
      </w:r>
      <w:r w:rsidR="005E355A">
        <w:rPr>
          <w:rFonts w:ascii="Times New Roman" w:hAnsi="Times New Roman" w:cs="Times New Roman"/>
          <w:sz w:val="28"/>
          <w:szCs w:val="28"/>
          <w:lang w:val="uk-UA"/>
        </w:rPr>
        <w:t>§23.</w:t>
      </w:r>
    </w:p>
    <w:p w:rsidR="00493C65" w:rsidRPr="000956A7" w:rsidRDefault="00F53B28" w:rsidP="000956A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956A7">
        <w:rPr>
          <w:rFonts w:ascii="Times New Roman" w:hAnsi="Times New Roman" w:cs="Times New Roman"/>
          <w:sz w:val="28"/>
          <w:szCs w:val="28"/>
          <w:lang w:val="uk-UA"/>
        </w:rPr>
        <w:t>Скласти таблицю "Основні культурні здобутки Галицько-Волинської держави".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color w:val="00B0F0"/>
                <w:sz w:val="24"/>
                <w:szCs w:val="24"/>
                <w:lang w:val="uk-UA"/>
              </w:rPr>
              <w:t>Галузь культури</w:t>
            </w:r>
          </w:p>
        </w:tc>
        <w:tc>
          <w:tcPr>
            <w:tcW w:w="7223" w:type="dxa"/>
          </w:tcPr>
          <w:p w:rsidR="00F53B28" w:rsidRPr="00F53B28" w:rsidRDefault="00F53B28" w:rsidP="00F53B28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uk-UA"/>
              </w:rPr>
              <w:t>Основні досягнення</w:t>
            </w:r>
          </w:p>
        </w:tc>
      </w:tr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  <w:tr w:rsidR="00F53B28" w:rsidTr="00F53B28">
        <w:tc>
          <w:tcPr>
            <w:tcW w:w="2122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  <w:t>Література, літописання</w:t>
            </w: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6678F9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</w:tbl>
    <w:p w:rsidR="00F53B28" w:rsidRDefault="00F53B28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F53B28" w:rsidRDefault="00F53B28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B02041" w:rsidRPr="005E355A" w:rsidRDefault="006678F9" w:rsidP="005E355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55A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тему </w:t>
      </w:r>
      <w:r w:rsidRPr="000956A7">
        <w:t xml:space="preserve"> </w:t>
      </w:r>
      <w:r w:rsidRPr="005E355A">
        <w:rPr>
          <w:rFonts w:ascii="Times New Roman" w:hAnsi="Times New Roman" w:cs="Times New Roman"/>
          <w:sz w:val="28"/>
          <w:szCs w:val="28"/>
          <w:lang w:val="uk-UA"/>
        </w:rPr>
        <w:t xml:space="preserve">"Культура Русі-України в 10-13 </w:t>
      </w:r>
      <w:proofErr w:type="spellStart"/>
      <w:r w:rsidRPr="005E355A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5E355A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CB4E17" w:rsidRPr="00493C65" w:rsidRDefault="00CB4E17" w:rsidP="00CB4E1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93C65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</w:t>
      </w:r>
    </w:p>
    <w:p w:rsidR="00CB4E17" w:rsidRDefault="00CB4E17" w:rsidP="000956A7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0956A7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0956A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0956A7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0956A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0956A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0956A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0956A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0956A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0956A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0956A7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0956A7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9" w:history="1">
        <w:r w:rsidRPr="000956A7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</w:p>
    <w:p w:rsidR="000956A7" w:rsidRPr="000956A7" w:rsidRDefault="000956A7" w:rsidP="000956A7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956A7"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lang w:val="uk-UA"/>
        </w:rPr>
        <w:t>Бажаю успіхів у навчанні!</w:t>
      </w:r>
    </w:p>
    <w:sectPr w:rsidR="000956A7" w:rsidRPr="0009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E2829"/>
    <w:multiLevelType w:val="hybridMultilevel"/>
    <w:tmpl w:val="B638FF44"/>
    <w:lvl w:ilvl="0" w:tplc="D65ABC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956A7"/>
    <w:rsid w:val="000F0AF8"/>
    <w:rsid w:val="00161CB7"/>
    <w:rsid w:val="001709BA"/>
    <w:rsid w:val="001A09E6"/>
    <w:rsid w:val="001D7946"/>
    <w:rsid w:val="001F08EF"/>
    <w:rsid w:val="00230753"/>
    <w:rsid w:val="00297ABE"/>
    <w:rsid w:val="003015BB"/>
    <w:rsid w:val="00360770"/>
    <w:rsid w:val="00471CF4"/>
    <w:rsid w:val="00493C65"/>
    <w:rsid w:val="004A7F62"/>
    <w:rsid w:val="004C6D74"/>
    <w:rsid w:val="00553A3E"/>
    <w:rsid w:val="00564E47"/>
    <w:rsid w:val="005E355A"/>
    <w:rsid w:val="005F746A"/>
    <w:rsid w:val="0061792D"/>
    <w:rsid w:val="006678F9"/>
    <w:rsid w:val="007D61DD"/>
    <w:rsid w:val="00823BE7"/>
    <w:rsid w:val="008E2DF1"/>
    <w:rsid w:val="00947EE3"/>
    <w:rsid w:val="009C45E9"/>
    <w:rsid w:val="00A87916"/>
    <w:rsid w:val="00B02041"/>
    <w:rsid w:val="00C502CE"/>
    <w:rsid w:val="00C90A43"/>
    <w:rsid w:val="00CB4E17"/>
    <w:rsid w:val="00D57D44"/>
    <w:rsid w:val="00DA7591"/>
    <w:rsid w:val="00E152C6"/>
    <w:rsid w:val="00E966CC"/>
    <w:rsid w:val="00EC6ED5"/>
    <w:rsid w:val="00F162C0"/>
    <w:rsid w:val="00F53B28"/>
    <w:rsid w:val="00F56CE8"/>
    <w:rsid w:val="00F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Bq_RZX_vFr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2023-01-28T09:04:00Z</dcterms:created>
  <dcterms:modified xsi:type="dcterms:W3CDTF">2025-04-12T21:23:00Z</dcterms:modified>
</cp:coreProperties>
</file>