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https://www.youtube.com/watch?v=sSP1vp8dEr0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https://www.youtube.com/watch?v=AKy-93IbGTU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https://www.youtube.com/watch?v=aKH_ow-Zh5E&amp;t=2s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берпі 10 разів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Ky-93IbGTU" TargetMode="External"/><Relationship Id="rId10" Type="http://schemas.openxmlformats.org/officeDocument/2006/relationships/hyperlink" Target="https://www.youtube.com/watch?v=sSP1vp8dEr0" TargetMode="External"/><Relationship Id="rId13" Type="http://schemas.openxmlformats.org/officeDocument/2006/relationships/hyperlink" Target="https://www.youtube.com/watch?v=Zrubufd0XLk&amp;t=36s" TargetMode="External"/><Relationship Id="rId12" Type="http://schemas.openxmlformats.org/officeDocument/2006/relationships/hyperlink" Target="https://www.youtube.com/watch?v=aKH_ow-Zh5E&amp;t=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pLbVO/WzMA7afVWgjCYxoPKBQ==">CgMxLjAyCWguMzBqMHpsbDgAciExQnQyLUR5LUhISms3YUtyRF9mc29PcV9vR1Q2bGhhRUY=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