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29.11.2024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за вибором дітей.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Футбол.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Вдосконалення вивчених прийомів, атакуючи суперника в умовах виконання ігрових вправ.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Бігові вправи.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ЗРВ з рушником.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Вдосконалення вивчених прийомів, атакуючи суперника в умовах виконання ігрових вправ.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Бігові вправи.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з рушником.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https://www.youtube.com/watch?v=a9Pf9KwaRyU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Вдосконалення вивчених прийомів, атакуючи суперника в умовах виконання ігрових вправ.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https://youtu.be/Se64RSIT1b4?list=PLswZZnbMnxHTywF3QFU-zwZ3jrgdyFyYJ&amp;t=10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Бігові вправи.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https://www.youtube.com/watch?v=Trrt4VsHVy8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бігові вправи (будь-яких 5 штук)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https://www.youtube.com/watch?v=Trrt4VsHVy8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rrt4VsHVy8" TargetMode="External"/><Relationship Id="rId10" Type="http://schemas.openxmlformats.org/officeDocument/2006/relationships/hyperlink" Target="https://youtu.be/Se64RSIT1b4?list=PLswZZnbMnxHTywF3QFU-zwZ3jrgdyFyYJ&amp;t=10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Trrt4VsHVy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9Pf9KwaRy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LYpLKcifMKB/phZj8PpaWj+EjA==">CgMxLjAyCWguMzBqMHpsbDgAciExb3RWcnJiZ2swWTltTDdKZWhTX21IamU5bUhPSThaV3k=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