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DA" w:rsidRDefault="001B01FF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15</w:t>
      </w:r>
      <w:bookmarkStart w:id="0" w:name="_GoBack"/>
      <w:bookmarkEnd w:id="0"/>
      <w:r w:rsidR="00582880">
        <w:rPr>
          <w:rFonts w:ascii="Times New Roman" w:hAnsi="Times New Roman" w:cs="Times New Roman"/>
          <w:b/>
          <w:bCs/>
          <w:sz w:val="28"/>
          <w:szCs w:val="28"/>
          <w:lang w:val="uk-UA"/>
        </w:rPr>
        <w:t>.11.24</w:t>
      </w:r>
    </w:p>
    <w:p w:rsidR="009F4505" w:rsidRPr="009F4505" w:rsidRDefault="001B01FF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8-Б</w:t>
      </w:r>
      <w:r w:rsidR="009F45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клас</w:t>
      </w:r>
    </w:p>
    <w:p w:rsidR="00126FDA" w:rsidRPr="00B75F7F" w:rsidRDefault="00126FDA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5F7F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Історія України</w:t>
      </w:r>
    </w:p>
    <w:p w:rsidR="00693E95" w:rsidRPr="00B75F7F" w:rsidRDefault="00126FDA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5F7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вч. </w:t>
      </w:r>
      <w:proofErr w:type="spellStart"/>
      <w:r w:rsidRPr="00B75F7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Рзаєва</w:t>
      </w:r>
      <w:proofErr w:type="spellEnd"/>
      <w:r w:rsidRPr="00B75F7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Н.О.</w:t>
      </w:r>
    </w:p>
    <w:p w:rsidR="00693E95" w:rsidRPr="00586575" w:rsidRDefault="00586575" w:rsidP="00BE75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5828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Православна церква в </w:t>
      </w:r>
      <w:r w:rsidR="00582880">
        <w:rPr>
          <w:rFonts w:ascii="Times New Roman" w:hAnsi="Times New Roman" w:cs="Times New Roman"/>
          <w:b/>
          <w:bCs/>
          <w:sz w:val="28"/>
          <w:szCs w:val="28"/>
          <w:lang w:val="en-US"/>
        </w:rPr>
        <w:t>XVI</w:t>
      </w:r>
      <w:r w:rsidR="001F1BBC" w:rsidRPr="001F1BB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ст. Православні братства.</w:t>
      </w:r>
    </w:p>
    <w:p w:rsidR="00586575" w:rsidRDefault="00693E95" w:rsidP="00BE759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8657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1F1BBC" w:rsidRPr="001F1BBC">
        <w:t xml:space="preserve"> </w:t>
      </w:r>
      <w:r w:rsidR="001F1BBC" w:rsidRPr="001F1BBC">
        <w:rPr>
          <w:rFonts w:ascii="Times New Roman" w:hAnsi="Times New Roman" w:cs="Times New Roman"/>
          <w:sz w:val="28"/>
          <w:szCs w:val="28"/>
          <w:lang w:val="uk-UA"/>
        </w:rPr>
        <w:t xml:space="preserve">скласти уявлення про розгортання реформаційних і </w:t>
      </w:r>
      <w:proofErr w:type="spellStart"/>
      <w:r w:rsidR="001F1BBC" w:rsidRPr="001F1BBC">
        <w:rPr>
          <w:rFonts w:ascii="Times New Roman" w:hAnsi="Times New Roman" w:cs="Times New Roman"/>
          <w:sz w:val="28"/>
          <w:szCs w:val="28"/>
          <w:lang w:val="uk-UA"/>
        </w:rPr>
        <w:t>контрреформаційних</w:t>
      </w:r>
      <w:proofErr w:type="spellEnd"/>
      <w:r w:rsidR="001F1BBC" w:rsidRPr="001F1BBC">
        <w:rPr>
          <w:rFonts w:ascii="Times New Roman" w:hAnsi="Times New Roman" w:cs="Times New Roman"/>
          <w:sz w:val="28"/>
          <w:szCs w:val="28"/>
          <w:lang w:val="uk-UA"/>
        </w:rPr>
        <w:t xml:space="preserve"> рухів на українських землях; оцінювати значення діяльності православних братств; визначати особливості становища православної церкви; продовжувати формувати навички використовувати розповідь учителя і матеріал підручника як джерело знань; виховувати шанобливе ставлення до минулого своєї Батьківщини.</w:t>
      </w:r>
    </w:p>
    <w:p w:rsidR="00F03CE9" w:rsidRDefault="00F03CE9" w:rsidP="00BE7596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3CE9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  <w:r w:rsidR="00CF41CD" w:rsidRPr="00586575">
        <w:rPr>
          <w:lang w:val="uk-UA"/>
        </w:rPr>
        <w:t xml:space="preserve">. </w:t>
      </w:r>
      <w:r w:rsidR="00CF41CD" w:rsidRPr="00CF41CD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  <w:r w:rsidR="00CF41C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F1BBC" w:rsidRPr="001F1BBC" w:rsidRDefault="001F1BBC" w:rsidP="00BE7596">
      <w:pPr>
        <w:ind w:left="-851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F1BBC">
        <w:rPr>
          <w:rFonts w:ascii="Times New Roman" w:hAnsi="Times New Roman" w:cs="Times New Roman"/>
          <w:b/>
          <w:color w:val="FF0000"/>
          <w:sz w:val="28"/>
          <w:szCs w:val="28"/>
        </w:rPr>
        <w:t>Пригадаймо</w:t>
      </w:r>
      <w:proofErr w:type="spellEnd"/>
      <w:r w:rsidRPr="001F1BBC">
        <w:rPr>
          <w:rFonts w:ascii="Times New Roman" w:hAnsi="Times New Roman" w:cs="Times New Roman"/>
          <w:b/>
          <w:color w:val="FF0000"/>
          <w:sz w:val="28"/>
          <w:szCs w:val="28"/>
        </w:rPr>
        <w:t>!</w:t>
      </w:r>
    </w:p>
    <w:p w:rsidR="001F1BBC" w:rsidRPr="001F1BBC" w:rsidRDefault="001F1BBC" w:rsidP="00BE7596">
      <w:pPr>
        <w:ind w:left="-851"/>
        <w:rPr>
          <w:rFonts w:ascii="Times New Roman" w:hAnsi="Times New Roman" w:cs="Times New Roman"/>
          <w:sz w:val="28"/>
          <w:szCs w:val="28"/>
        </w:rPr>
      </w:pPr>
      <w:r w:rsidRPr="001F1BBC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передумови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укладення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Люблінської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унії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>?</w:t>
      </w:r>
    </w:p>
    <w:p w:rsidR="001F1BBC" w:rsidRPr="001F1BBC" w:rsidRDefault="001F1BBC" w:rsidP="00BE7596">
      <w:pPr>
        <w:ind w:left="-851"/>
        <w:rPr>
          <w:rFonts w:ascii="Times New Roman" w:hAnsi="Times New Roman" w:cs="Times New Roman"/>
          <w:sz w:val="28"/>
          <w:szCs w:val="28"/>
        </w:rPr>
      </w:pPr>
      <w:r w:rsidRPr="001F1BBC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польської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литовської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Польщі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Литви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>.</w:t>
      </w:r>
    </w:p>
    <w:p w:rsidR="001F1BBC" w:rsidRPr="001F1BBC" w:rsidRDefault="001F1BBC" w:rsidP="00BE7596">
      <w:pPr>
        <w:ind w:left="-851"/>
        <w:rPr>
          <w:rFonts w:ascii="Times New Roman" w:hAnsi="Times New Roman" w:cs="Times New Roman"/>
          <w:sz w:val="28"/>
          <w:szCs w:val="28"/>
        </w:rPr>
      </w:pPr>
      <w:r w:rsidRPr="001F1BBC">
        <w:rPr>
          <w:rFonts w:ascii="Times New Roman" w:hAnsi="Times New Roman" w:cs="Times New Roman"/>
          <w:sz w:val="28"/>
          <w:szCs w:val="28"/>
        </w:rPr>
        <w:t xml:space="preserve">3) Як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укладено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Люблінську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унію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>?</w:t>
      </w:r>
    </w:p>
    <w:p w:rsidR="001F1BBC" w:rsidRPr="001F1BBC" w:rsidRDefault="001F1BBC" w:rsidP="00BE7596">
      <w:pPr>
        <w:ind w:left="-851"/>
        <w:rPr>
          <w:rFonts w:ascii="Times New Roman" w:hAnsi="Times New Roman" w:cs="Times New Roman"/>
          <w:sz w:val="28"/>
          <w:szCs w:val="28"/>
        </w:rPr>
      </w:pPr>
      <w:r w:rsidRPr="001F1BBC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Схарактеризуйте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адміністративно-політичний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устрій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земель у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BBC">
        <w:rPr>
          <w:rFonts w:ascii="Times New Roman" w:hAnsi="Times New Roman" w:cs="Times New Roman"/>
          <w:sz w:val="28"/>
          <w:szCs w:val="28"/>
        </w:rPr>
        <w:t>Посполитої</w:t>
      </w:r>
      <w:proofErr w:type="spellEnd"/>
      <w:r w:rsidRPr="001F1BBC">
        <w:rPr>
          <w:rFonts w:ascii="Times New Roman" w:hAnsi="Times New Roman" w:cs="Times New Roman"/>
          <w:sz w:val="28"/>
          <w:szCs w:val="28"/>
        </w:rPr>
        <w:t>.</w:t>
      </w:r>
    </w:p>
    <w:p w:rsidR="00F03CE9" w:rsidRDefault="00F03CE9" w:rsidP="00BE7596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1F1BBC" w:rsidRPr="001F1BBC" w:rsidRDefault="001F1BBC" w:rsidP="00BE759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F1BBC">
        <w:rPr>
          <w:rFonts w:ascii="Times New Roman" w:hAnsi="Times New Roman" w:cs="Times New Roman"/>
          <w:sz w:val="28"/>
          <w:szCs w:val="28"/>
          <w:lang w:val="uk-UA"/>
        </w:rPr>
        <w:t xml:space="preserve">XVI ст. дослідники називають темною епохою в історії української православної церкви. У цей період церковне життя на теренах України розвивалося під іноземною й іновірною польсько-литовською владою. І хоча проголошувалося терпиме ставлення до православ’я, забезпечення прав і привілеїв православної церкви, існували істотні причини, які викликали глибоку кризу церковного життя, деморалізували й дезорганізували його. Водночас саме в цей період </w:t>
      </w:r>
      <w:proofErr w:type="spellStart"/>
      <w:r w:rsidRPr="001F1BBC">
        <w:rPr>
          <w:rFonts w:ascii="Times New Roman" w:hAnsi="Times New Roman" w:cs="Times New Roman"/>
          <w:sz w:val="28"/>
          <w:szCs w:val="28"/>
          <w:lang w:val="uk-UA"/>
        </w:rPr>
        <w:t>розвинулися</w:t>
      </w:r>
      <w:proofErr w:type="spellEnd"/>
      <w:r w:rsidRPr="001F1BBC">
        <w:rPr>
          <w:rFonts w:ascii="Times New Roman" w:hAnsi="Times New Roman" w:cs="Times New Roman"/>
          <w:sz w:val="28"/>
          <w:szCs w:val="28"/>
          <w:lang w:val="uk-UA"/>
        </w:rPr>
        <w:t xml:space="preserve"> такі характерні особливості українського православ’я, як активна участь у житті церкви світських осіб та зближення церковного життя, духовної освіти й школи, змушених протистояти наступу латинської культури, католицизму та реформаційним рухам.</w:t>
      </w:r>
    </w:p>
    <w:p w:rsidR="001F1BBC" w:rsidRPr="001F1BBC" w:rsidRDefault="001F1BBC" w:rsidP="00BE759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F1BBC">
        <w:rPr>
          <w:rFonts w:ascii="Times New Roman" w:hAnsi="Times New Roman" w:cs="Times New Roman"/>
          <w:sz w:val="28"/>
          <w:szCs w:val="28"/>
          <w:lang w:val="uk-UA"/>
        </w:rPr>
        <w:t xml:space="preserve">Негативно впливало на становище православної церкви існуюче в Польському королівстві й Великому князівстві Литовському право патронату або «право подавання». Відповідно до нього, питання призначення на митрополичу і єпископську кафедри залежало від великого князя литовського та польського короля. Після Люблінської унії ситуація погіршилася. Польські королі за правом патронату стали, «подаючи хліби духовні й роздаючи столиці духовні», призначати </w:t>
      </w:r>
      <w:r w:rsidRPr="001F1BBC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посади єпископів і архімандритів (настоятелів монастирів) за гроші. Фактично посаду отримував той, хто більше за неї заплатив. Королі надавали посади в православній церкві світським особам (шляхті, військовим) за борги держави цим людям, різноманітні вислуги, на прохання наближених до королівського двору осіб тощо.</w:t>
      </w:r>
    </w:p>
    <w:p w:rsidR="001F1BBC" w:rsidRPr="00BE7596" w:rsidRDefault="001F1BBC" w:rsidP="00BE759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F1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192D7BE" wp14:editId="596B8F0E">
            <wp:simplePos x="0" y="0"/>
            <wp:positionH relativeFrom="column">
              <wp:posOffset>-775335</wp:posOffset>
            </wp:positionH>
            <wp:positionV relativeFrom="paragraph">
              <wp:posOffset>422910</wp:posOffset>
            </wp:positionV>
            <wp:extent cx="710565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42" y="21434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F1BB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E5BEFAB" wp14:editId="780635F4">
                <wp:extent cx="304800" cy="304800"/>
                <wp:effectExtent l="0" t="0" r="0" b="0"/>
                <wp:docPr id="4" name="Прямоугольник 4" descr="Церковне життя. Особливості реформаційних та контрреформаційних рухів в  Україні. Православні братства - Підручник з Історії України. 8 клас.  Сорочинська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3895B" id="Прямоугольник 4" o:spid="_x0000_s1026" alt="Церковне життя. Особливості реформаційних та контрреформаційних рухів в  Україні. Православні братства - Підручник з Історії України. 8 клас.  Сорочинська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1sAf&#10;KaYDAAAHBwAADgAAAAAAAAAAAAAAAAAuAgAAZHJzL2Uyb0RvYy54bWxQSwECLQAUAAYACAAAACEA&#10;TKDpLNgAAAADAQAADwAAAAAAAAAAAAAAAAAABgAAZHJzL2Rvd25yZXYueG1sUEsFBgAAAAAEAAQA&#10;8wAAAAUHAAAAAA==&#10;" filled="f" stroked="f">
                <o:lock v:ext="edit" aspectratio="t"/>
                <w10:anchorlock/>
              </v:rect>
            </w:pict>
          </mc:Fallback>
        </mc:AlternateContent>
      </w:r>
      <w:r w:rsidRPr="001F1BBC">
        <w:rPr>
          <w:rFonts w:ascii="Times New Roman" w:hAnsi="Times New Roman" w:cs="Times New Roman"/>
          <w:sz w:val="28"/>
          <w:szCs w:val="28"/>
        </w:rPr>
        <w:t xml:space="preserve"> </w:t>
      </w:r>
      <w:r w:rsidRPr="00BE7596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150D2BF" wp14:editId="34B19BAA">
                <wp:extent cx="304800" cy="304800"/>
                <wp:effectExtent l="0" t="0" r="0" b="0"/>
                <wp:docPr id="1" name="AutoShape 2" descr="Церковне життя. Особливості реформаційних та контрреформаційних рухів в  Україні. Православні братства - Підручник з Історії України. 8 клас.  Сорочинська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A8EA5" id="AutoShape 2" o:spid="_x0000_s1026" alt="Церковне життя. Особливості реформаційних та контрреформаційних рухів в  Україні. Православні братства - Підручник з Історії України. 8 клас.  Сорочинська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Ebe7luYAwAA9gYAAA4AAAAA&#10;AAAAAAAAAAAALgIAAGRycy9lMm9Eb2MueG1sUEsBAi0AFAAGAAgAAAAhAEyg6SzYAAAAAwEAAA8A&#10;AAAAAAAAAAAAAAAA8gUAAGRycy9kb3ducmV2LnhtbFBLBQYAAAAABAAEAPMAAAD3BgAAAAA=&#10;" filled="f" stroked="f">
                <o:lock v:ext="edit" aspectratio="t"/>
                <w10:anchorlock/>
              </v:rect>
            </w:pict>
          </mc:Fallback>
        </mc:AlternateContent>
      </w:r>
      <w:r w:rsidR="00BE7596" w:rsidRPr="00BE759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зі схемою</w:t>
      </w:r>
    </w:p>
    <w:p w:rsidR="001F1BBC" w:rsidRPr="001F1BBC" w:rsidRDefault="001F1BBC" w:rsidP="001F1B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1BBC" w:rsidRPr="001F1BBC" w:rsidRDefault="001F1BBC" w:rsidP="00BE7596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1F1BBC">
        <w:rPr>
          <w:rFonts w:ascii="Times New Roman" w:hAnsi="Times New Roman" w:cs="Times New Roman"/>
          <w:sz w:val="28"/>
          <w:szCs w:val="28"/>
          <w:lang w:val="uk-UA"/>
        </w:rPr>
        <w:t xml:space="preserve">Правом патронату стосовно православних церков і монастирів користувалися на приватних землях магнати та шляхта. Воно полягало у праві власності на засновані ними церкви й монастирі у своїх маєтках, селах та містах. Священики в таких парафіях не обиралися простим людом, а призначалися патронами-шляхтичами за «правом подавання». Завдяки цьому життя церковної громади залежало від </w:t>
      </w:r>
      <w:proofErr w:type="spellStart"/>
      <w:r w:rsidRPr="001F1BBC">
        <w:rPr>
          <w:rFonts w:ascii="Times New Roman" w:hAnsi="Times New Roman" w:cs="Times New Roman"/>
          <w:sz w:val="28"/>
          <w:szCs w:val="28"/>
          <w:lang w:val="uk-UA"/>
        </w:rPr>
        <w:t>віросповідування</w:t>
      </w:r>
      <w:proofErr w:type="spellEnd"/>
      <w:r w:rsidRPr="001F1BBC">
        <w:rPr>
          <w:rFonts w:ascii="Times New Roman" w:hAnsi="Times New Roman" w:cs="Times New Roman"/>
          <w:sz w:val="28"/>
          <w:szCs w:val="28"/>
          <w:lang w:val="uk-UA"/>
        </w:rPr>
        <w:t xml:space="preserve"> власника маєтку або міста та його ставлення до православ’я. Магнати і шляхта розпоряджалися церквами й монастирями на підставі права власності: закладали, міняли, продавали, здавали в оренду, віддавали як посаг тощо.</w:t>
      </w:r>
    </w:p>
    <w:p w:rsidR="00AD64D3" w:rsidRDefault="001F1BBC" w:rsidP="00AD64D3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1F1BBC">
        <w:rPr>
          <w:rFonts w:ascii="Times New Roman" w:hAnsi="Times New Roman" w:cs="Times New Roman"/>
          <w:sz w:val="28"/>
          <w:szCs w:val="28"/>
          <w:lang w:val="uk-UA"/>
        </w:rPr>
        <w:t>Польська влада надала православній церкві набагато менше прав порівняно з католицькою. Православних єпископів не допускали, на відміну від католицьких, до участі в роботі сенату — верхньої палати сейму. Православне духівництво, на відміну від католицького, повинно було сплачувати податки. Хоча з 1573 р. польські королі зобов’язалися дотримуватися політики релігійної віротерпимості, фактично польська влада й католицьке духівництво негативно ставилися до православ’я, убачаючи в ньому перешкоду для просування католицизму на Схід.</w:t>
      </w:r>
    </w:p>
    <w:p w:rsidR="001F1BBC" w:rsidRPr="00AD64D3" w:rsidRDefault="001F1BBC" w:rsidP="00AD64D3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1F1BB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термінами та поняттями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(запишіть)</w:t>
      </w:r>
    </w:p>
    <w:p w:rsidR="001F1BBC" w:rsidRPr="001F1BBC" w:rsidRDefault="001F1BBC" w:rsidP="00BE759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F1BB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Реформація </w:t>
      </w:r>
      <w:r w:rsidRPr="001F1BBC">
        <w:rPr>
          <w:rFonts w:ascii="Times New Roman" w:hAnsi="Times New Roman" w:cs="Times New Roman"/>
          <w:sz w:val="28"/>
          <w:szCs w:val="28"/>
          <w:lang w:val="uk-UA"/>
        </w:rPr>
        <w:t xml:space="preserve">— церковно-релігійні й суспільно-політичні течії, спрямовані проти католицької церкви. Із поширенням у Європі реформаційних ідей пов’язаний </w:t>
      </w:r>
      <w:r w:rsidRPr="001F1BBC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початок пробудження національної свідомості, розвиток культури окремих народів та виникнення протестантизму.</w:t>
      </w:r>
    </w:p>
    <w:p w:rsidR="001F1BBC" w:rsidRPr="001F1BBC" w:rsidRDefault="001F1BBC" w:rsidP="00BE759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F1BBC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Протестантизм</w:t>
      </w:r>
      <w:r w:rsidRPr="001F1BBC">
        <w:rPr>
          <w:rFonts w:ascii="Times New Roman" w:hAnsi="Times New Roman" w:cs="Times New Roman"/>
          <w:sz w:val="28"/>
          <w:szCs w:val="28"/>
          <w:lang w:val="uk-UA"/>
        </w:rPr>
        <w:t xml:space="preserve"> — один із найбільших (поряд із католицизмом і православ’ям) напрямків християнства, який виник у період Реформації в XVI ст. Його початковими формами були лютеранство, кальвінізм та англіканство.</w:t>
      </w:r>
    </w:p>
    <w:p w:rsidR="001F1BBC" w:rsidRDefault="001F1BBC" w:rsidP="00BE759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F1BB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Братства </w:t>
      </w:r>
      <w:r w:rsidRPr="001F1BBC">
        <w:rPr>
          <w:rFonts w:ascii="Times New Roman" w:hAnsi="Times New Roman" w:cs="Times New Roman"/>
          <w:sz w:val="28"/>
          <w:szCs w:val="28"/>
          <w:lang w:val="uk-UA"/>
        </w:rPr>
        <w:t>— релігійні та культурно-просвітницькі товариства, створювані православними міщанами при церковних парафіях (приходах) України в XV—XVII ст.</w:t>
      </w:r>
    </w:p>
    <w:p w:rsidR="00AD64D3" w:rsidRDefault="00AD64D3" w:rsidP="00BE759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64D3">
        <w:rPr>
          <w:rFonts w:ascii="Times New Roman" w:hAnsi="Times New Roman" w:cs="Times New Roman"/>
          <w:color w:val="FF0000"/>
          <w:sz w:val="28"/>
          <w:szCs w:val="28"/>
          <w:lang w:val="uk-UA"/>
        </w:rPr>
        <w:t>Соцініани</w:t>
      </w:r>
      <w:proofErr w:type="spellEnd"/>
      <w:r w:rsidRPr="00AD64D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D64D3">
        <w:rPr>
          <w:rFonts w:ascii="Times New Roman" w:hAnsi="Times New Roman" w:cs="Times New Roman"/>
          <w:sz w:val="28"/>
          <w:szCs w:val="28"/>
          <w:lang w:val="uk-UA"/>
        </w:rPr>
        <w:t xml:space="preserve">— представники напряму в протестантизмі, послідовники вчення гуманістів і мислителів італійців Лелія </w:t>
      </w:r>
      <w:proofErr w:type="spellStart"/>
      <w:r w:rsidRPr="00AD64D3">
        <w:rPr>
          <w:rFonts w:ascii="Times New Roman" w:hAnsi="Times New Roman" w:cs="Times New Roman"/>
          <w:sz w:val="28"/>
          <w:szCs w:val="28"/>
          <w:lang w:val="uk-UA"/>
        </w:rPr>
        <w:t>Соціна</w:t>
      </w:r>
      <w:proofErr w:type="spellEnd"/>
      <w:r w:rsidRPr="00AD64D3">
        <w:rPr>
          <w:rFonts w:ascii="Times New Roman" w:hAnsi="Times New Roman" w:cs="Times New Roman"/>
          <w:sz w:val="28"/>
          <w:szCs w:val="28"/>
          <w:lang w:val="uk-UA"/>
        </w:rPr>
        <w:t xml:space="preserve"> (1525–1562) і </w:t>
      </w:r>
      <w:proofErr w:type="spellStart"/>
      <w:r w:rsidRPr="00AD64D3">
        <w:rPr>
          <w:rFonts w:ascii="Times New Roman" w:hAnsi="Times New Roman" w:cs="Times New Roman"/>
          <w:sz w:val="28"/>
          <w:szCs w:val="28"/>
          <w:lang w:val="uk-UA"/>
        </w:rPr>
        <w:t>Фавста</w:t>
      </w:r>
      <w:proofErr w:type="spellEnd"/>
      <w:r w:rsidRPr="00AD6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64D3">
        <w:rPr>
          <w:rFonts w:ascii="Times New Roman" w:hAnsi="Times New Roman" w:cs="Times New Roman"/>
          <w:sz w:val="28"/>
          <w:szCs w:val="28"/>
          <w:lang w:val="uk-UA"/>
        </w:rPr>
        <w:t>Соціна</w:t>
      </w:r>
      <w:proofErr w:type="spellEnd"/>
      <w:r w:rsidRPr="00AD64D3">
        <w:rPr>
          <w:rFonts w:ascii="Times New Roman" w:hAnsi="Times New Roman" w:cs="Times New Roman"/>
          <w:sz w:val="28"/>
          <w:szCs w:val="28"/>
          <w:lang w:val="uk-UA"/>
        </w:rPr>
        <w:t xml:space="preserve"> (1539–1604). Соцініанство </w:t>
      </w:r>
      <w:proofErr w:type="spellStart"/>
      <w:r w:rsidRPr="00AD64D3">
        <w:rPr>
          <w:rFonts w:ascii="Times New Roman" w:hAnsi="Times New Roman" w:cs="Times New Roman"/>
          <w:sz w:val="28"/>
          <w:szCs w:val="28"/>
          <w:lang w:val="uk-UA"/>
        </w:rPr>
        <w:t>виникло</w:t>
      </w:r>
      <w:proofErr w:type="spellEnd"/>
      <w:r w:rsidRPr="00AD64D3">
        <w:rPr>
          <w:rFonts w:ascii="Times New Roman" w:hAnsi="Times New Roman" w:cs="Times New Roman"/>
          <w:sz w:val="28"/>
          <w:szCs w:val="28"/>
          <w:lang w:val="uk-UA"/>
        </w:rPr>
        <w:t xml:space="preserve"> наприкінці XVI ст. у Швейцарії. Головною ознакою доктрини Ф. </w:t>
      </w:r>
      <w:proofErr w:type="spellStart"/>
      <w:r w:rsidRPr="00AD64D3">
        <w:rPr>
          <w:rFonts w:ascii="Times New Roman" w:hAnsi="Times New Roman" w:cs="Times New Roman"/>
          <w:sz w:val="28"/>
          <w:szCs w:val="28"/>
          <w:lang w:val="uk-UA"/>
        </w:rPr>
        <w:t>Соціна</w:t>
      </w:r>
      <w:proofErr w:type="spellEnd"/>
      <w:r w:rsidRPr="00AD64D3">
        <w:rPr>
          <w:rFonts w:ascii="Times New Roman" w:hAnsi="Times New Roman" w:cs="Times New Roman"/>
          <w:sz w:val="28"/>
          <w:szCs w:val="28"/>
          <w:lang w:val="uk-UA"/>
        </w:rPr>
        <w:t xml:space="preserve"> була її </w:t>
      </w:r>
      <w:proofErr w:type="spellStart"/>
      <w:r w:rsidRPr="00AD64D3">
        <w:rPr>
          <w:rFonts w:ascii="Times New Roman" w:hAnsi="Times New Roman" w:cs="Times New Roman"/>
          <w:sz w:val="28"/>
          <w:szCs w:val="28"/>
          <w:lang w:val="uk-UA"/>
        </w:rPr>
        <w:t>антропоцентристська</w:t>
      </w:r>
      <w:proofErr w:type="spellEnd"/>
      <w:r w:rsidRPr="00AD64D3">
        <w:rPr>
          <w:rFonts w:ascii="Times New Roman" w:hAnsi="Times New Roman" w:cs="Times New Roman"/>
          <w:sz w:val="28"/>
          <w:szCs w:val="28"/>
          <w:lang w:val="uk-UA"/>
        </w:rPr>
        <w:t xml:space="preserve"> орієнтація: він </w:t>
      </w:r>
      <w:proofErr w:type="spellStart"/>
      <w:r w:rsidRPr="00AD64D3">
        <w:rPr>
          <w:rFonts w:ascii="Times New Roman" w:hAnsi="Times New Roman" w:cs="Times New Roman"/>
          <w:sz w:val="28"/>
          <w:szCs w:val="28"/>
          <w:lang w:val="uk-UA"/>
        </w:rPr>
        <w:t>переносив</w:t>
      </w:r>
      <w:proofErr w:type="spellEnd"/>
      <w:r w:rsidRPr="00AD64D3">
        <w:rPr>
          <w:rFonts w:ascii="Times New Roman" w:hAnsi="Times New Roman" w:cs="Times New Roman"/>
          <w:sz w:val="28"/>
          <w:szCs w:val="28"/>
          <w:lang w:val="uk-UA"/>
        </w:rPr>
        <w:t xml:space="preserve"> головний акцент у християнській релігії зі справ віри на поведінку й етику людини, підкреслював її моральні та інтелектуальні можливості.</w:t>
      </w:r>
    </w:p>
    <w:p w:rsidR="001F1BBC" w:rsidRDefault="001F1BBC" w:rsidP="00BE759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F1BBC">
        <w:rPr>
          <w:rFonts w:ascii="Times New Roman" w:hAnsi="Times New Roman" w:cs="Times New Roman"/>
          <w:sz w:val="28"/>
          <w:szCs w:val="28"/>
          <w:lang w:val="uk-UA"/>
        </w:rPr>
        <w:t>У XVI ст. в умовах розгортання насильницького покатоличення й національного гноблення православних українців діяльність братств зазнала змін. Вони стали виступати захисниками прав православного населення. Члени братства зверталися зі скаргами на дії польської адміністрації до судів, посилали делегації з проханнями до короля. Водночас братства прагнули очистити церкву від осіб, негідних</w:t>
      </w:r>
      <w:r w:rsidRPr="001F1B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1BBC">
        <w:rPr>
          <w:rFonts w:ascii="Times New Roman" w:hAnsi="Times New Roman" w:cs="Times New Roman"/>
          <w:sz w:val="28"/>
          <w:szCs w:val="28"/>
          <w:lang w:val="uk-UA"/>
        </w:rPr>
        <w:t xml:space="preserve">духовного звання, й оновити її. </w:t>
      </w:r>
    </w:p>
    <w:p w:rsidR="00AD64D3" w:rsidRDefault="00AD64D3" w:rsidP="00AD64D3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F1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1CAD9E07" wp14:editId="4B944124">
            <wp:simplePos x="0" y="0"/>
            <wp:positionH relativeFrom="page">
              <wp:align>right</wp:align>
            </wp:positionH>
            <wp:positionV relativeFrom="paragraph">
              <wp:posOffset>436245</wp:posOffset>
            </wp:positionV>
            <wp:extent cx="7553325" cy="3876675"/>
            <wp:effectExtent l="0" t="0" r="9525" b="9525"/>
            <wp:wrapTight wrapText="bothSides">
              <wp:wrapPolygon edited="0">
                <wp:start x="0" y="0"/>
                <wp:lineTo x="0" y="21547"/>
                <wp:lineTo x="21573" y="21547"/>
                <wp:lineTo x="21573" y="0"/>
                <wp:lineTo x="0" y="0"/>
              </wp:wrapPolygon>
            </wp:wrapTight>
            <wp:docPr id="6" name="Рисунок 6" descr="Братський рух. Церковний та культурний розвиток в Україні наприкінці XVI -  у XVII ст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ратський рух. Церковний та культурний розвиток в Україні наприкінці XVI -  у XVII ст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BBC" w:rsidRPr="001F1BBC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="001F1BBC" w:rsidRPr="001F1B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F1BBC" w:rsidRPr="001F1BBC">
        <w:rPr>
          <w:rFonts w:ascii="Times New Roman" w:hAnsi="Times New Roman" w:cs="Times New Roman"/>
          <w:sz w:val="28"/>
          <w:szCs w:val="28"/>
          <w:lang w:val="uk-UA"/>
        </w:rPr>
        <w:t>також займалися просвітницькою діяльністю: відкривали школи, друкарні, збирали бібліотеки.</w:t>
      </w:r>
    </w:p>
    <w:p w:rsidR="00BE7596" w:rsidRDefault="001F1BBC" w:rsidP="00AD64D3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F1BBC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Перші братства — Благовіщенське (1542 р.) та Миколаївське (1544 р.) — виникли у Львові. У другій половині XVI ст. найвпливовішим стало Успенське ставропігійське братство у Львові. За правом ставропігії, отриманим у 1586 р., воно безпосередньо підпорядковувалося константинопольському патріарху, а не місцевим православним єпископам. Львівське братство мало право зверхності над іншими братствами та контролю над духівництвом. Йому належала Львівська братська друкарня, у якій працював московський друкар Іван Федоров. Близько 1585 р. в місті з’явилася Львівська братська школа для дітей міщан і священиків. Вона утримувалася на кошти братчиків. Братство організувало у Львові шпиталь-притулок для непрацездатних, спорудило Успенську церкву.</w:t>
      </w:r>
    </w:p>
    <w:p w:rsidR="00BE7596" w:rsidRDefault="004B6F76" w:rsidP="00BE759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4B6F7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Хвилинка відпочинку. Гімнастика для очей </w:t>
      </w:r>
      <w:hyperlink r:id="rId7" w:history="1">
        <w:r w:rsidRPr="009B5093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https://youtu.be/u_fLRqqJ59E?si=uANSHgRkLIGVwBpf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E7596" w:rsidRDefault="00BE7596" w:rsidP="00BE759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5530C1" w:rsidRPr="00BE7596" w:rsidRDefault="005530C1" w:rsidP="00BE759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530C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підручником. Кероване читання.</w:t>
      </w:r>
    </w:p>
    <w:p w:rsidR="005530C1" w:rsidRPr="005530C1" w:rsidRDefault="005530C1" w:rsidP="00BE7596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30C1">
        <w:rPr>
          <w:rFonts w:ascii="Times New Roman" w:hAnsi="Times New Roman" w:cs="Times New Roman"/>
          <w:b/>
          <w:sz w:val="28"/>
          <w:szCs w:val="28"/>
          <w:lang w:val="uk-UA"/>
        </w:rPr>
        <w:t>Опрацюйте текст підручника н</w:t>
      </w:r>
      <w:r w:rsidR="001F1B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 </w:t>
      </w:r>
      <w:proofErr w:type="spellStart"/>
      <w:r w:rsidR="001F1BBC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1F1B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BE7596">
        <w:rPr>
          <w:rFonts w:ascii="Times New Roman" w:hAnsi="Times New Roman" w:cs="Times New Roman"/>
          <w:b/>
          <w:sz w:val="28"/>
          <w:szCs w:val="28"/>
          <w:lang w:val="uk-UA"/>
        </w:rPr>
        <w:t>22</w:t>
      </w:r>
    </w:p>
    <w:p w:rsidR="00BE7596" w:rsidRDefault="00BE7596" w:rsidP="004B6F76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759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455319"/>
            <wp:effectExtent l="0" t="0" r="3175" b="2540"/>
            <wp:docPr id="2" name="Рисунок 2" descr="C:\Users\Administrator.000\Pictures\sl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sl0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596" w:rsidRPr="00BE7596" w:rsidRDefault="00BE7596" w:rsidP="004B6F76">
      <w:pPr>
        <w:ind w:left="-851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BE759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Чому </w:t>
      </w:r>
      <w:proofErr w:type="spellStart"/>
      <w:r w:rsidRPr="00BE759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Пересопницьке</w:t>
      </w:r>
      <w:proofErr w:type="spellEnd"/>
      <w:r w:rsidRPr="00BE759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Євангеліє вважають перлиною духовної спадщини українського народу?</w:t>
      </w:r>
    </w:p>
    <w:p w:rsidR="00BE7596" w:rsidRDefault="00BE7596" w:rsidP="00BE75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3CE9" w:rsidRDefault="00F03CE9" w:rsidP="00BE7596">
      <w:pPr>
        <w:ind w:left="-993" w:firstLine="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3CE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Узагальнення. Систематизація. Рефлексія.</w:t>
      </w:r>
    </w:p>
    <w:p w:rsidR="00AD64D3" w:rsidRDefault="00AD64D3" w:rsidP="00AD64D3">
      <w:pPr>
        <w:ind w:left="-993" w:firstLine="142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Графічний диктант </w:t>
      </w:r>
    </w:p>
    <w:p w:rsidR="00AD64D3" w:rsidRPr="00AD64D3" w:rsidRDefault="00AD64D3" w:rsidP="00AD64D3">
      <w:pPr>
        <w:ind w:left="-993" w:firstLine="142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D64D3">
        <w:rPr>
          <w:rFonts w:ascii="Times New Roman" w:hAnsi="Times New Roman" w:cs="Times New Roman"/>
          <w:i/>
          <w:sz w:val="28"/>
          <w:szCs w:val="28"/>
          <w:lang w:val="uk-UA"/>
        </w:rPr>
        <w:t>Позначте правильні твердження знаком «+», а неправильні — «–».</w:t>
      </w:r>
    </w:p>
    <w:p w:rsidR="00AD64D3" w:rsidRDefault="00AD64D3" w:rsidP="00AD64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64D3">
        <w:rPr>
          <w:rFonts w:ascii="Times New Roman" w:hAnsi="Times New Roman" w:cs="Times New Roman"/>
          <w:sz w:val="28"/>
          <w:szCs w:val="28"/>
          <w:lang w:val="uk-UA"/>
        </w:rPr>
        <w:t>1. Братства — це національно-релігійні громадські об’єднання міщан при католицьких церквах, які захищали православну віру.</w:t>
      </w:r>
    </w:p>
    <w:p w:rsidR="00AD64D3" w:rsidRPr="00AD64D3" w:rsidRDefault="00AD64D3" w:rsidP="00AD64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64D3">
        <w:rPr>
          <w:rFonts w:ascii="Times New Roman" w:hAnsi="Times New Roman" w:cs="Times New Roman"/>
          <w:sz w:val="28"/>
          <w:szCs w:val="28"/>
          <w:lang w:val="uk-UA"/>
        </w:rPr>
        <w:t>2. Братства в Україні діяли в XІV–XVIІІ ст.</w:t>
      </w:r>
    </w:p>
    <w:p w:rsidR="00AD64D3" w:rsidRPr="00AD64D3" w:rsidRDefault="00AD64D3" w:rsidP="00AD64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64D3">
        <w:rPr>
          <w:rFonts w:ascii="Times New Roman" w:hAnsi="Times New Roman" w:cs="Times New Roman"/>
          <w:sz w:val="28"/>
          <w:szCs w:val="28"/>
          <w:lang w:val="uk-UA"/>
        </w:rPr>
        <w:t>3. Спочатку братства виконували релігійно-благодійницькі функції, а згодом набули великого громадсько-політичного і національно-культурного значення.</w:t>
      </w:r>
    </w:p>
    <w:p w:rsidR="00AD64D3" w:rsidRPr="00AD64D3" w:rsidRDefault="00AD64D3" w:rsidP="00AD64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64D3">
        <w:rPr>
          <w:rFonts w:ascii="Times New Roman" w:hAnsi="Times New Roman" w:cs="Times New Roman"/>
          <w:sz w:val="28"/>
          <w:szCs w:val="28"/>
          <w:lang w:val="uk-UA"/>
        </w:rPr>
        <w:t>4. Найдавнішим і найбільш відомим було Львівське братство, засноване близько 1453 р.</w:t>
      </w:r>
    </w:p>
    <w:p w:rsidR="00AD64D3" w:rsidRPr="00AD64D3" w:rsidRDefault="00AD64D3" w:rsidP="00AD64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64D3">
        <w:rPr>
          <w:rFonts w:ascii="Times New Roman" w:hAnsi="Times New Roman" w:cs="Times New Roman"/>
          <w:sz w:val="28"/>
          <w:szCs w:val="28"/>
          <w:lang w:val="uk-UA"/>
        </w:rPr>
        <w:t>5. Велику роль у національно-культурному житті України відіграло Київське братство, засноване 1630 р. при Києво-Печерській лаврі.</w:t>
      </w:r>
    </w:p>
    <w:p w:rsidR="00AD64D3" w:rsidRPr="00AD64D3" w:rsidRDefault="00AD64D3" w:rsidP="00AD64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64D3">
        <w:rPr>
          <w:rFonts w:ascii="Times New Roman" w:hAnsi="Times New Roman" w:cs="Times New Roman"/>
          <w:sz w:val="28"/>
          <w:szCs w:val="28"/>
          <w:lang w:val="uk-UA"/>
        </w:rPr>
        <w:t>6. Діяльність Львівського братства підтримував Костянтин Острозький.</w:t>
      </w:r>
    </w:p>
    <w:p w:rsidR="00AD64D3" w:rsidRPr="00AD64D3" w:rsidRDefault="00AD64D3" w:rsidP="00AD64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64D3">
        <w:rPr>
          <w:rFonts w:ascii="Times New Roman" w:hAnsi="Times New Roman" w:cs="Times New Roman"/>
          <w:sz w:val="28"/>
          <w:szCs w:val="28"/>
          <w:lang w:val="uk-UA"/>
        </w:rPr>
        <w:t>7. Один із напрямків діяльності братств — відкриття друкарень і шкіл, організація випуску й розповсюдження полемічних творів.</w:t>
      </w:r>
    </w:p>
    <w:p w:rsidR="00AD64D3" w:rsidRPr="00AD64D3" w:rsidRDefault="00AD64D3" w:rsidP="00AD64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64D3">
        <w:rPr>
          <w:rFonts w:ascii="Times New Roman" w:hAnsi="Times New Roman" w:cs="Times New Roman"/>
          <w:sz w:val="28"/>
          <w:szCs w:val="28"/>
          <w:lang w:val="uk-UA"/>
        </w:rPr>
        <w:t xml:space="preserve">8. Членами Львівського братства були: Ю. </w:t>
      </w:r>
      <w:proofErr w:type="spellStart"/>
      <w:r w:rsidRPr="00AD64D3">
        <w:rPr>
          <w:rFonts w:ascii="Times New Roman" w:hAnsi="Times New Roman" w:cs="Times New Roman"/>
          <w:sz w:val="28"/>
          <w:szCs w:val="28"/>
          <w:lang w:val="uk-UA"/>
        </w:rPr>
        <w:t>Рогатинець</w:t>
      </w:r>
      <w:proofErr w:type="spellEnd"/>
      <w:r w:rsidRPr="00AD64D3">
        <w:rPr>
          <w:rFonts w:ascii="Times New Roman" w:hAnsi="Times New Roman" w:cs="Times New Roman"/>
          <w:sz w:val="28"/>
          <w:szCs w:val="28"/>
          <w:lang w:val="uk-UA"/>
        </w:rPr>
        <w:t xml:space="preserve">, І. </w:t>
      </w:r>
      <w:proofErr w:type="spellStart"/>
      <w:r w:rsidRPr="00AD64D3">
        <w:rPr>
          <w:rFonts w:ascii="Times New Roman" w:hAnsi="Times New Roman" w:cs="Times New Roman"/>
          <w:sz w:val="28"/>
          <w:szCs w:val="28"/>
          <w:lang w:val="uk-UA"/>
        </w:rPr>
        <w:t>Красовський</w:t>
      </w:r>
      <w:proofErr w:type="spellEnd"/>
      <w:r w:rsidRPr="00AD64D3">
        <w:rPr>
          <w:rFonts w:ascii="Times New Roman" w:hAnsi="Times New Roman" w:cs="Times New Roman"/>
          <w:sz w:val="28"/>
          <w:szCs w:val="28"/>
          <w:lang w:val="uk-UA"/>
        </w:rPr>
        <w:t xml:space="preserve">, С. Зизаній, І. Борецький, П. </w:t>
      </w:r>
      <w:proofErr w:type="spellStart"/>
      <w:r w:rsidRPr="00AD64D3">
        <w:rPr>
          <w:rFonts w:ascii="Times New Roman" w:hAnsi="Times New Roman" w:cs="Times New Roman"/>
          <w:sz w:val="28"/>
          <w:szCs w:val="28"/>
          <w:lang w:val="uk-UA"/>
        </w:rPr>
        <w:t>Беринда</w:t>
      </w:r>
      <w:proofErr w:type="spellEnd"/>
      <w:r w:rsidRPr="00AD64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64D3" w:rsidRPr="00AD64D3" w:rsidRDefault="00AD64D3" w:rsidP="00AD64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64D3">
        <w:rPr>
          <w:rFonts w:ascii="Times New Roman" w:hAnsi="Times New Roman" w:cs="Times New Roman"/>
          <w:sz w:val="28"/>
          <w:szCs w:val="28"/>
          <w:lang w:val="uk-UA"/>
        </w:rPr>
        <w:t xml:space="preserve">9. Соцініанство — одна із течій протестантизму, яка виникає в XVIІ ст., назва якої походить від імені основного теоретика </w:t>
      </w:r>
      <w:proofErr w:type="spellStart"/>
      <w:r w:rsidRPr="00AD64D3">
        <w:rPr>
          <w:rFonts w:ascii="Times New Roman" w:hAnsi="Times New Roman" w:cs="Times New Roman"/>
          <w:sz w:val="28"/>
          <w:szCs w:val="28"/>
          <w:lang w:val="uk-UA"/>
        </w:rPr>
        <w:t>Фавста</w:t>
      </w:r>
      <w:proofErr w:type="spellEnd"/>
      <w:r w:rsidRPr="00AD6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64D3">
        <w:rPr>
          <w:rFonts w:ascii="Times New Roman" w:hAnsi="Times New Roman" w:cs="Times New Roman"/>
          <w:sz w:val="28"/>
          <w:szCs w:val="28"/>
          <w:lang w:val="uk-UA"/>
        </w:rPr>
        <w:t>Соціна</w:t>
      </w:r>
      <w:proofErr w:type="spellEnd"/>
      <w:r w:rsidRPr="00AD64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64D3" w:rsidRPr="00AD64D3" w:rsidRDefault="00AD64D3" w:rsidP="00AD64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64D3">
        <w:rPr>
          <w:rFonts w:ascii="Times New Roman" w:hAnsi="Times New Roman" w:cs="Times New Roman"/>
          <w:sz w:val="28"/>
          <w:szCs w:val="28"/>
          <w:lang w:val="uk-UA"/>
        </w:rPr>
        <w:t xml:space="preserve">10. Енциклопедія </w:t>
      </w:r>
      <w:proofErr w:type="spellStart"/>
      <w:r w:rsidRPr="00AD64D3">
        <w:rPr>
          <w:rFonts w:ascii="Times New Roman" w:hAnsi="Times New Roman" w:cs="Times New Roman"/>
          <w:sz w:val="28"/>
          <w:szCs w:val="28"/>
          <w:lang w:val="uk-UA"/>
        </w:rPr>
        <w:t>соцініан</w:t>
      </w:r>
      <w:proofErr w:type="spellEnd"/>
      <w:r w:rsidRPr="00AD64D3">
        <w:rPr>
          <w:rFonts w:ascii="Times New Roman" w:hAnsi="Times New Roman" w:cs="Times New Roman"/>
          <w:sz w:val="28"/>
          <w:szCs w:val="28"/>
          <w:lang w:val="uk-UA"/>
        </w:rPr>
        <w:t xml:space="preserve"> «Бібліотека польських братів» була видана у Варшаві.</w:t>
      </w:r>
    </w:p>
    <w:p w:rsidR="00AD64D3" w:rsidRPr="00AD64D3" w:rsidRDefault="00AD64D3" w:rsidP="00AD64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64D3">
        <w:rPr>
          <w:rFonts w:ascii="Times New Roman" w:hAnsi="Times New Roman" w:cs="Times New Roman"/>
          <w:sz w:val="28"/>
          <w:szCs w:val="28"/>
          <w:lang w:val="uk-UA"/>
        </w:rPr>
        <w:t>11. Головною соцініанською школою була школа в Кам’янці, заснована близько 1612 р.</w:t>
      </w:r>
    </w:p>
    <w:p w:rsidR="00AD64D3" w:rsidRPr="00AD64D3" w:rsidRDefault="00AD64D3" w:rsidP="00AD64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64D3">
        <w:rPr>
          <w:rFonts w:ascii="Times New Roman" w:hAnsi="Times New Roman" w:cs="Times New Roman"/>
          <w:sz w:val="28"/>
          <w:szCs w:val="28"/>
          <w:lang w:val="uk-UA"/>
        </w:rPr>
        <w:t>12. Соцініанські школи було ліквідовано у 1698 р.</w:t>
      </w:r>
    </w:p>
    <w:p w:rsidR="005530C1" w:rsidRDefault="00431B7D" w:rsidP="005530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3CE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 w:rsidRPr="00431B7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431B7D"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="00BE7596" w:rsidRPr="00A85301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https://youtu.be/rkuiwPx_Zs0</w:t>
        </w:r>
      </w:hyperlink>
      <w:r w:rsidR="00BE75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03CE9" w:rsidRPr="005530C1" w:rsidRDefault="00431B7D" w:rsidP="005530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431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F03CE9">
        <w:rPr>
          <w:rFonts w:ascii="Times New Roman" w:hAnsi="Times New Roman" w:cs="Times New Roman"/>
          <w:b/>
          <w:bCs/>
          <w:sz w:val="28"/>
          <w:szCs w:val="28"/>
        </w:rPr>
        <w:t>вдання</w:t>
      </w:r>
      <w:proofErr w:type="spellEnd"/>
    </w:p>
    <w:p w:rsidR="00431B7D" w:rsidRPr="001F1BBC" w:rsidRDefault="00F03CE9" w:rsidP="001F1BB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1BBC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586575" w:rsidRPr="001F1BBC">
        <w:rPr>
          <w:rFonts w:ascii="Times New Roman" w:hAnsi="Times New Roman" w:cs="Times New Roman"/>
          <w:b/>
          <w:bCs/>
          <w:sz w:val="28"/>
          <w:szCs w:val="28"/>
        </w:rPr>
        <w:t>рочитати</w:t>
      </w:r>
      <w:proofErr w:type="spellEnd"/>
      <w:r w:rsidR="00586575" w:rsidRPr="001F1B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1BBC" w:rsidRPr="001F1BBC">
        <w:rPr>
          <w:rFonts w:ascii="Times New Roman" w:hAnsi="Times New Roman" w:cs="Times New Roman"/>
          <w:b/>
          <w:bCs/>
          <w:sz w:val="28"/>
          <w:szCs w:val="28"/>
          <w:lang w:val="uk-UA"/>
        </w:rPr>
        <w:t>§4</w:t>
      </w:r>
    </w:p>
    <w:p w:rsidR="00586575" w:rsidRPr="00F03CE9" w:rsidRDefault="00BE7596" w:rsidP="00BE759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7596">
        <w:rPr>
          <w:rFonts w:ascii="Times New Roman" w:hAnsi="Times New Roman" w:cs="Times New Roman"/>
          <w:b/>
          <w:bCs/>
          <w:sz w:val="28"/>
          <w:szCs w:val="28"/>
        </w:rPr>
        <w:t>Запишіть</w:t>
      </w:r>
      <w:proofErr w:type="spellEnd"/>
      <w:r w:rsidRPr="00BE7596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BE7596">
        <w:rPr>
          <w:rFonts w:ascii="Times New Roman" w:hAnsi="Times New Roman" w:cs="Times New Roman"/>
          <w:b/>
          <w:bCs/>
          <w:sz w:val="28"/>
          <w:szCs w:val="28"/>
        </w:rPr>
        <w:t>запам’ятайте</w:t>
      </w:r>
      <w:proofErr w:type="spellEnd"/>
      <w:r w:rsidRPr="00BE7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7596">
        <w:rPr>
          <w:rFonts w:ascii="Times New Roman" w:hAnsi="Times New Roman" w:cs="Times New Roman"/>
          <w:b/>
          <w:bCs/>
          <w:sz w:val="28"/>
          <w:szCs w:val="28"/>
        </w:rPr>
        <w:t>нові</w:t>
      </w:r>
      <w:proofErr w:type="spellEnd"/>
      <w:r w:rsidRPr="00BE7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7596">
        <w:rPr>
          <w:rFonts w:ascii="Times New Roman" w:hAnsi="Times New Roman" w:cs="Times New Roman"/>
          <w:b/>
          <w:bCs/>
          <w:sz w:val="28"/>
          <w:szCs w:val="28"/>
        </w:rPr>
        <w:t>терміни</w:t>
      </w:r>
      <w:proofErr w:type="spellEnd"/>
      <w:r w:rsidRPr="00BE759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BE7596">
        <w:rPr>
          <w:rFonts w:ascii="Times New Roman" w:hAnsi="Times New Roman" w:cs="Times New Roman"/>
          <w:b/>
          <w:bCs/>
          <w:sz w:val="28"/>
          <w:szCs w:val="28"/>
        </w:rPr>
        <w:t>Виконайте</w:t>
      </w:r>
      <w:proofErr w:type="spellEnd"/>
      <w:r w:rsidRPr="00BE7596">
        <w:rPr>
          <w:rFonts w:ascii="Times New Roman" w:hAnsi="Times New Roman" w:cs="Times New Roman"/>
          <w:b/>
          <w:bCs/>
          <w:sz w:val="28"/>
          <w:szCs w:val="28"/>
        </w:rPr>
        <w:t xml:space="preserve"> онлайн-</w:t>
      </w:r>
      <w:proofErr w:type="spellStart"/>
      <w:r w:rsidRPr="00BE7596">
        <w:rPr>
          <w:rFonts w:ascii="Times New Roman" w:hAnsi="Times New Roman" w:cs="Times New Roman"/>
          <w:b/>
          <w:bCs/>
          <w:sz w:val="28"/>
          <w:szCs w:val="28"/>
        </w:rPr>
        <w:t>вправу</w:t>
      </w:r>
      <w:proofErr w:type="spellEnd"/>
      <w:r w:rsidRPr="00BE7596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BE7596">
        <w:rPr>
          <w:rFonts w:ascii="Times New Roman" w:hAnsi="Times New Roman" w:cs="Times New Roman"/>
          <w:b/>
          <w:bCs/>
          <w:sz w:val="28"/>
          <w:szCs w:val="28"/>
        </w:rPr>
        <w:t>стор</w:t>
      </w:r>
      <w:proofErr w:type="spellEnd"/>
      <w:r w:rsidRPr="00BE7596">
        <w:rPr>
          <w:rFonts w:ascii="Times New Roman" w:hAnsi="Times New Roman" w:cs="Times New Roman"/>
          <w:b/>
          <w:bCs/>
          <w:sz w:val="28"/>
          <w:szCs w:val="28"/>
        </w:rPr>
        <w:t>. 24.</w:t>
      </w:r>
    </w:p>
    <w:p w:rsidR="005530C1" w:rsidRDefault="00431B7D" w:rsidP="0044776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5530C1">
        <w:rPr>
          <w:rFonts w:ascii="Times New Roman" w:hAnsi="Times New Roman" w:cs="Times New Roman"/>
          <w:color w:val="FF0000"/>
          <w:sz w:val="28"/>
          <w:szCs w:val="28"/>
        </w:rPr>
        <w:t>Завдання</w:t>
      </w:r>
      <w:proofErr w:type="spellEnd"/>
      <w:r w:rsidRPr="005530C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530C1">
        <w:rPr>
          <w:rFonts w:ascii="Times New Roman" w:hAnsi="Times New Roman" w:cs="Times New Roman"/>
          <w:color w:val="FF0000"/>
          <w:sz w:val="28"/>
          <w:szCs w:val="28"/>
        </w:rPr>
        <w:t>надсилайте</w:t>
      </w:r>
      <w:proofErr w:type="spellEnd"/>
      <w:r w:rsidRPr="005530C1">
        <w:rPr>
          <w:rFonts w:ascii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5530C1">
        <w:rPr>
          <w:rFonts w:ascii="Times New Roman" w:hAnsi="Times New Roman" w:cs="Times New Roman"/>
          <w:color w:val="FF0000"/>
          <w:sz w:val="28"/>
          <w:szCs w:val="28"/>
        </w:rPr>
        <w:t>освітню</w:t>
      </w:r>
      <w:proofErr w:type="spellEnd"/>
      <w:r w:rsidRPr="005530C1">
        <w:rPr>
          <w:rFonts w:ascii="Times New Roman" w:hAnsi="Times New Roman" w:cs="Times New Roman"/>
          <w:color w:val="FF0000"/>
          <w:sz w:val="28"/>
          <w:szCs w:val="28"/>
        </w:rPr>
        <w:t xml:space="preserve"> платфо</w:t>
      </w:r>
      <w:r w:rsidR="009F4505" w:rsidRPr="005530C1">
        <w:rPr>
          <w:rFonts w:ascii="Times New Roman" w:hAnsi="Times New Roman" w:cs="Times New Roman"/>
          <w:color w:val="FF0000"/>
          <w:sz w:val="28"/>
          <w:szCs w:val="28"/>
        </w:rPr>
        <w:t xml:space="preserve">рму </w:t>
      </w:r>
      <w:proofErr w:type="spellStart"/>
      <w:r w:rsidR="009F4505" w:rsidRPr="005530C1">
        <w:rPr>
          <w:rFonts w:ascii="Times New Roman" w:hAnsi="Times New Roman" w:cs="Times New Roman"/>
          <w:color w:val="FF0000"/>
          <w:sz w:val="28"/>
          <w:szCs w:val="28"/>
        </w:rPr>
        <w:t>Human</w:t>
      </w:r>
      <w:proofErr w:type="spellEnd"/>
      <w:r w:rsidR="009F4505" w:rsidRPr="005530C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530C1">
        <w:rPr>
          <w:rFonts w:ascii="Times New Roman" w:hAnsi="Times New Roman" w:cs="Times New Roman"/>
          <w:color w:val="FF0000"/>
          <w:sz w:val="28"/>
          <w:szCs w:val="28"/>
        </w:rPr>
        <w:t>або</w:t>
      </w:r>
      <w:proofErr w:type="spellEnd"/>
      <w:r w:rsidRPr="005530C1">
        <w:rPr>
          <w:rFonts w:ascii="Times New Roman" w:hAnsi="Times New Roman" w:cs="Times New Roman"/>
          <w:color w:val="FF0000"/>
          <w:sz w:val="28"/>
          <w:szCs w:val="28"/>
        </w:rPr>
        <w:t xml:space="preserve"> на ел. адресу </w:t>
      </w:r>
      <w:hyperlink r:id="rId10" w:history="1">
        <w:r w:rsidRPr="005530C1">
          <w:rPr>
            <w:rStyle w:val="a6"/>
            <w:rFonts w:ascii="Times New Roman" w:hAnsi="Times New Roman" w:cs="Times New Roman"/>
            <w:color w:val="FF0000"/>
            <w:sz w:val="28"/>
            <w:szCs w:val="28"/>
          </w:rPr>
          <w:t>nataliarzaeva5@gmail.com</w:t>
        </w:r>
      </w:hyperlink>
    </w:p>
    <w:p w:rsidR="005530C1" w:rsidRPr="005530C1" w:rsidRDefault="005530C1" w:rsidP="00447765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530C1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sectPr w:rsidR="005530C1" w:rsidRPr="00553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46B8"/>
    <w:multiLevelType w:val="hybridMultilevel"/>
    <w:tmpl w:val="2824570A"/>
    <w:lvl w:ilvl="0" w:tplc="58F889C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F104B"/>
    <w:multiLevelType w:val="hybridMultilevel"/>
    <w:tmpl w:val="7E7CD2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2F275B"/>
    <w:multiLevelType w:val="hybridMultilevel"/>
    <w:tmpl w:val="4754C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00FEF"/>
    <w:multiLevelType w:val="hybridMultilevel"/>
    <w:tmpl w:val="01F8F2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0366AA"/>
    <w:multiLevelType w:val="hybridMultilevel"/>
    <w:tmpl w:val="5B961786"/>
    <w:lvl w:ilvl="0" w:tplc="E4F63CF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AEF52E1"/>
    <w:multiLevelType w:val="hybridMultilevel"/>
    <w:tmpl w:val="71CAF7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277BA"/>
    <w:multiLevelType w:val="hybridMultilevel"/>
    <w:tmpl w:val="C0AC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A719D"/>
    <w:multiLevelType w:val="hybridMultilevel"/>
    <w:tmpl w:val="572A6C94"/>
    <w:lvl w:ilvl="0" w:tplc="0D664DF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70B23"/>
    <w:multiLevelType w:val="hybridMultilevel"/>
    <w:tmpl w:val="4DA880FC"/>
    <w:lvl w:ilvl="0" w:tplc="C14C17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36"/>
    <w:rsid w:val="000971DF"/>
    <w:rsid w:val="000D4936"/>
    <w:rsid w:val="00126FDA"/>
    <w:rsid w:val="001B01FF"/>
    <w:rsid w:val="001F1BBC"/>
    <w:rsid w:val="00231AC1"/>
    <w:rsid w:val="00431B7D"/>
    <w:rsid w:val="00447765"/>
    <w:rsid w:val="004B6F76"/>
    <w:rsid w:val="004F0EA0"/>
    <w:rsid w:val="005530C1"/>
    <w:rsid w:val="00582880"/>
    <w:rsid w:val="00586575"/>
    <w:rsid w:val="00693E95"/>
    <w:rsid w:val="007C34B0"/>
    <w:rsid w:val="007E7C59"/>
    <w:rsid w:val="009E0EA5"/>
    <w:rsid w:val="009F4505"/>
    <w:rsid w:val="00AD58D5"/>
    <w:rsid w:val="00AD64D3"/>
    <w:rsid w:val="00AE426A"/>
    <w:rsid w:val="00B75F7F"/>
    <w:rsid w:val="00BE7596"/>
    <w:rsid w:val="00CA70B9"/>
    <w:rsid w:val="00CF41CD"/>
    <w:rsid w:val="00D45A0B"/>
    <w:rsid w:val="00F03CE9"/>
    <w:rsid w:val="00F3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4F709-E787-46E6-81AB-3CD44D77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0EA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431B7D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7"/>
    <w:uiPriority w:val="59"/>
    <w:rsid w:val="00AE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AE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kuiwPx_Zs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Windows User</cp:lastModifiedBy>
  <cp:revision>22</cp:revision>
  <cp:lastPrinted>2023-10-11T19:36:00Z</cp:lastPrinted>
  <dcterms:created xsi:type="dcterms:W3CDTF">2018-10-02T11:42:00Z</dcterms:created>
  <dcterms:modified xsi:type="dcterms:W3CDTF">2024-11-12T07:02:00Z</dcterms:modified>
</cp:coreProperties>
</file>