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464076" w:rsidP="00464076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22.11.2024</w:t>
      </w:r>
      <w:bookmarkStart w:id="0" w:name="_GoBack"/>
      <w:bookmarkEnd w:id="0"/>
    </w:p>
    <w:p w:rsidR="00464076" w:rsidRDefault="00464076" w:rsidP="00464076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8-А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кл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126FDA" w:rsidRPr="00597436" w:rsidRDefault="00126FDA" w:rsidP="00464076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Історія України</w:t>
      </w:r>
    </w:p>
    <w:p w:rsidR="00693E95" w:rsidRPr="00597436" w:rsidRDefault="00126FDA" w:rsidP="00464076">
      <w:pPr>
        <w:ind w:left="-85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вч. </w:t>
      </w:r>
      <w:proofErr w:type="spellStart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Рзаєва</w:t>
      </w:r>
      <w:proofErr w:type="spellEnd"/>
      <w:r w:rsidRPr="005974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Н.О.</w:t>
      </w:r>
    </w:p>
    <w:p w:rsidR="00693E95" w:rsidRPr="0008092E" w:rsidRDefault="00086362" w:rsidP="0070301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Практичне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заняття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Повсякденне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життя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основних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верств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українського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суспільства</w:t>
      </w:r>
      <w:proofErr w:type="spellEnd"/>
      <w:r w:rsidR="00641413" w:rsidRPr="0064141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8092E" w:rsidRDefault="00693E95" w:rsidP="0008636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6FDA">
        <w:rPr>
          <w:rFonts w:ascii="Times New Roman" w:hAnsi="Times New Roman" w:cs="Times New Roman"/>
          <w:b/>
          <w:sz w:val="28"/>
          <w:szCs w:val="28"/>
        </w:rPr>
        <w:t>Мета: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r w:rsidR="0080085C">
        <w:rPr>
          <w:rFonts w:ascii="Times New Roman" w:hAnsi="Times New Roman" w:cs="Times New Roman"/>
          <w:sz w:val="28"/>
          <w:szCs w:val="28"/>
          <w:lang w:val="uk-UA"/>
        </w:rPr>
        <w:t>охарактеризувати повсякденне життя різних верств українського суспільства, аналізувати першоджерела</w:t>
      </w:r>
      <w:r w:rsidR="00C22525">
        <w:rPr>
          <w:rFonts w:ascii="Times New Roman" w:hAnsi="Times New Roman" w:cs="Times New Roman"/>
          <w:sz w:val="28"/>
          <w:szCs w:val="28"/>
          <w:lang w:val="uk-UA"/>
        </w:rPr>
        <w:t>, формувати вміння узагальнювати інформацію, виховувати любов до минулого України.</w:t>
      </w:r>
    </w:p>
    <w:p w:rsidR="00B46C1A" w:rsidRDefault="00B46C1A" w:rsidP="000863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C1A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</w:t>
      </w:r>
    </w:p>
    <w:p w:rsidR="0070301F" w:rsidRPr="0070301F" w:rsidRDefault="0070301F" w:rsidP="007030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Чому в цей період широкого розмаху набуло будівництво оборонних споруд?</w:t>
      </w:r>
    </w:p>
    <w:p w:rsidR="0070301F" w:rsidRPr="0070301F" w:rsidRDefault="0070301F" w:rsidP="007030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Які регіони України мали найбільшу кількість оборонних споруд? Чому саме вони?</w:t>
      </w:r>
    </w:p>
    <w:p w:rsidR="0070301F" w:rsidRPr="0070301F" w:rsidRDefault="0070301F" w:rsidP="007030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Назвіть основні досягнення</w:t>
      </w:r>
      <w:r w:rsidRPr="0070301F">
        <w:t xml:space="preserve"> </w:t>
      </w:r>
      <w:r w:rsidRPr="0070301F">
        <w:rPr>
          <w:rFonts w:ascii="Times New Roman" w:hAnsi="Times New Roman" w:cs="Times New Roman"/>
          <w:sz w:val="28"/>
          <w:szCs w:val="28"/>
          <w:lang w:val="uk-UA"/>
        </w:rPr>
        <w:t>української архітектури, скульптури та живопису.</w:t>
      </w:r>
    </w:p>
    <w:p w:rsidR="00B46C1A" w:rsidRDefault="00B46C1A" w:rsidP="0008636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C1A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</w:p>
    <w:p w:rsidR="0070301F" w:rsidRPr="0070301F" w:rsidRDefault="0070301F" w:rsidP="0070301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Репродуктивна бесіда за запитаннями: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1) Що таке соціальна структура суспільства?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2) Якими були основні верстви населення українських земель у другій половині XIV—XV ст.?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sz w:val="28"/>
          <w:szCs w:val="28"/>
          <w:lang w:val="uk-UA"/>
        </w:rPr>
        <w:t>3) Які верстви населення українських земель другої половини XIV—XV ст. були привілейованими, а які — ні? Чим відрізнялося їхнє становище?</w:t>
      </w:r>
    </w:p>
    <w:p w:rsidR="00086362" w:rsidRDefault="00B46C1A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6C1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Вивчення нового  матеріалу </w:t>
      </w:r>
    </w:p>
    <w:p w:rsidR="0070301F" w:rsidRPr="0070301F" w:rsidRDefault="0070301F" w:rsidP="0070301F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термінами та поняттями</w:t>
      </w: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(запишіть)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Соціальні стани </w:t>
      </w:r>
      <w:r w:rsidRPr="0070301F">
        <w:rPr>
          <w:rFonts w:ascii="Times New Roman" w:hAnsi="Times New Roman" w:cs="Times New Roman"/>
          <w:sz w:val="28"/>
          <w:szCs w:val="28"/>
          <w:lang w:val="uk-UA"/>
        </w:rPr>
        <w:t>— великі групи людей, що мають закріплені законом права та обов’язки, відрізняються своїм політичним становищем і наявністю привілеїв.</w:t>
      </w:r>
    </w:p>
    <w:p w:rsidR="0070301F" w:rsidRPr="0070301F" w:rsidRDefault="0070301F" w:rsidP="0070301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Привілей </w:t>
      </w:r>
      <w:r w:rsidRPr="0070301F">
        <w:rPr>
          <w:rFonts w:ascii="Times New Roman" w:hAnsi="Times New Roman" w:cs="Times New Roman"/>
          <w:sz w:val="28"/>
          <w:szCs w:val="28"/>
          <w:lang w:val="uk-UA"/>
        </w:rPr>
        <w:t>— пільга, право, надане володарем окремим особам, групам людей, станам.</w:t>
      </w:r>
    </w:p>
    <w:p w:rsidR="00086362" w:rsidRDefault="00086362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301F" w:rsidRDefault="0070301F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70301F" w:rsidRDefault="0070301F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70301F" w:rsidRDefault="0070301F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3D0D95" w:rsidRPr="003D0D95" w:rsidRDefault="003D0D95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Магнати (пани)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Кожний магнат тримав на своєму дворі десятки слуг. Жили магнати в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розкошах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: у просторих, величних, оточених мурами палацах. Підлогу оздоблювали різнокольоровими глиняними плитками. Інколи й стіни прикрашали плитками або розмальовували. Широко використовувалася в оформленні споруд різьба по дереву (різьблені стовпи, одвірки тощо). Кімнати прикрашали килимами, столи накривали скатертинами, облямованими мереживом. Палац освітлювали восковими свічками, що стояли у свічниках. Воду брали з колодязя у дворі. Палаци оточували сади.</w:t>
      </w:r>
    </w:p>
    <w:p w:rsidR="0080085C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371850"/>
            <wp:effectExtent l="0" t="0" r="3810" b="0"/>
            <wp:docPr id="2" name="Рисунок 2" descr="Презентація &quot; Суспільне і господарське життя на теренах Русі -України в  ХІV-ХV століття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 Суспільне і господарське життя на теренах Русі -України в  ХІV-ХV століттях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084" cy="337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Пани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— великі феодали, родовита й багата знать у ряді країн Європи, в тому числі аристократичний прошарок шляхти на українських землях ч</w:t>
      </w:r>
      <w:r>
        <w:rPr>
          <w:rFonts w:ascii="Times New Roman" w:hAnsi="Times New Roman" w:cs="Times New Roman"/>
          <w:sz w:val="28"/>
          <w:szCs w:val="28"/>
          <w:lang w:val="uk-UA"/>
        </w:rPr>
        <w:t>асів панування Речі Посполитої.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Слово «пан» запозичене з чеської канцелярської мови, в Україні почало вживатися з другої половини XIV ст. Пани мали спадкову власність: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• їхні володіння дісталися </w:t>
      </w:r>
      <w:r>
        <w:rPr>
          <w:rFonts w:ascii="Times New Roman" w:hAnsi="Times New Roman" w:cs="Times New Roman"/>
          <w:sz w:val="28"/>
          <w:szCs w:val="28"/>
          <w:lang w:val="uk-UA"/>
        </w:rPr>
        <w:t>їм у спадщину від діда-прадіда;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право на володіння землями було узаконене державними актами;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мали право збирати з населення своїх володінь податки і вимагали виконання повинностей.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На відміну від Русі-України, у Литовській державі бояри не були власниками землі. За користування землею вони мусили відбувати військову повинність.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301F" w:rsidRDefault="0070301F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3D0D95" w:rsidRPr="003D0D95" w:rsidRDefault="003D0D95" w:rsidP="003D0D95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Шляхта</w:t>
      </w:r>
    </w:p>
    <w:p w:rsidR="000750F7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Шляхта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— середні та дрібні феодали, які жили на землях, отриманих за військову службу.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Формування шляхетського стану тривало в XIV-XVI ст. Шляхта була основною частиною постійного війська. Її чисельність в Україні становила до 2,5 %.</w:t>
      </w:r>
    </w:p>
    <w:p w:rsidR="0080085C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4029075"/>
            <wp:effectExtent l="0" t="0" r="3810" b="9525"/>
            <wp:docPr id="3" name="Рисунок 3" descr="Презентація &quot;Соціальна структура суспільства та економічне життя 16-17 ст.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Соціальна структура суспільства та економічне життя 16-17 ст.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815" cy="403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Шляхетський титул був спадковим або надавався правителем держави.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Українська шляхта: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володіла невеликими маєтками;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не мала права продавати чи дарувати без спеціального дозволу свій маєток;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вважалася особистими слугами князя чи короля;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була зобов’язана виконувати персональну кінну службу;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до кожного військового походу виставляла певну кількість озброєних вершників;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на неї покладалися роботи з ремонту й укріплення замків та будівництва мостів;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• сплачувала певний натуральний податок.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Поступово шляхта закріплювала за собою дедалі більше прав і привілеїв: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звільнялася від суду королівських чиновників;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була звільнена від сплати податків, повинностей і мита на іноземні товари;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могла обіймати державні посади;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здобула право займатися торгівлею, ремеслами, промислами.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Винному за образу шляхтича міщанину чи селянину відрубували руку.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За порушення «шляхетського кодексу» (дезертирство, заняття торгівлею) шляхтич за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вироком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 суду позбавлявся всіх привілеїв.</w:t>
      </w:r>
    </w:p>
    <w:p w:rsidR="0080085C" w:rsidRDefault="003D0D95" w:rsidP="008008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Шляхетський дім стояв найчастіше на високих місцинах неподалік лісу, над рікою, з</w:t>
      </w:r>
      <w:r w:rsidR="0080085C">
        <w:rPr>
          <w:rFonts w:ascii="Times New Roman" w:hAnsi="Times New Roman" w:cs="Times New Roman"/>
          <w:sz w:val="28"/>
          <w:szCs w:val="28"/>
          <w:lang w:val="uk-UA"/>
        </w:rPr>
        <w:t>відки відкривався вид навсібіч.</w:t>
      </w:r>
    </w:p>
    <w:p w:rsidR="003D0D95" w:rsidRPr="0080085C" w:rsidRDefault="003D0D95" w:rsidP="008008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750F7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Духовенство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Духовенство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— впливовий стан наприкінці XV — на початку XVI ст. На той час воно користувалося підтримкою Великого князя литовського.</w:t>
      </w:r>
    </w:p>
    <w:p w:rsidR="0080085C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До цієї суспільної верстви населення входили священики разом із сім’ями. Священик мав ділянку землі й різні натуральні данини від парафіян. Духовний сан уважався спадковим — після батька парафію отримував син.</w:t>
      </w:r>
    </w:p>
    <w:p w:rsidR="0080085C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213" cy="3543300"/>
            <wp:effectExtent l="0" t="0" r="3810" b="0"/>
            <wp:docPr id="1" name="Рисунок 1" descr="Презентація &quot; Суспільне і господарське життя на теренах Русі -України в  ХІV-ХV століттях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 Суспільне і господарське життя на теренах Русі -України в  ХІV-ХV століттях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4" cy="354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«Церковні люди» не підлягали світському суду, в разі потреби їх судив суд єпископа.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Селяни на користь духовенства виконували повинності: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віддавали десяту частину свого майна (десятину);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платили дрібну данину натурою — яйцями, ковбасою, насінням тощо;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сплачували гроші за церковні обряди;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відробляли панщину на церковних землях.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Заможні верстви населення будували справжні палаци, в оформленні яких використовували цінні породи дерев, дзеркала, шкіру, килими тощо. У повсякденному житті й побуті використовувались вироби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декоративно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-ужиткового мистецтва: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керамічні;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вишивки та гаптування;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декоративна різьба по каменю й дереву. Декоративна різьба в дереві широко використовувалася в іконостасі;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скляні вироби (відроджується скловаріння, що занепало в попередні століття);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львівські майстри оволоділи мистецтвом виготовлення оббивки для меблів із тисненої шкіри;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• художнє литво та вироби з металу.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Декоративно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 оформлялися дзвони, гармати, шаблі, ліхтарі тощо;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широко використовувалася інкрустація (оздоблення) виробів золотом, сріблом, коштовним камінням;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• умільці виявляли велику майстерність у художньому оформленні посуду, одягу,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сідел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, возів, човнів тощо.</w:t>
      </w:r>
    </w:p>
    <w:p w:rsidR="0070301F" w:rsidRPr="003D0D95" w:rsidRDefault="0070301F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Хвилинка відпочинку. Гімнастика для очей</w:t>
      </w:r>
      <w:r w:rsidRPr="0070301F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hyperlink r:id="rId8" w:history="1">
        <w:r w:rsidRPr="003F6B5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301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3D0D95" w:rsidRPr="0080085C" w:rsidRDefault="003D0D95" w:rsidP="008008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Непривілейовані верстви суспільства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b/>
          <w:sz w:val="28"/>
          <w:szCs w:val="28"/>
          <w:lang w:val="uk-UA"/>
        </w:rPr>
        <w:t>Селянство</w:t>
      </w:r>
      <w:r w:rsidRPr="008008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t>було найчисленнішою верствою — до 80 % населення.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Селянство залежало від форм феодальної експлуатації та характеру феодальних повинностей.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Селянське житло було малим й бідним. Хату обмазували глиною та білили. В ній розміщували піч та покуть (почесне місце (куток) в українській хаті — </w:t>
      </w: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здебільшого по діагоналі від печі, де стояла скриня або стіл). Уздовж стін розставляли лавки різної величини і призначення, скрині, на стінах висіли ікони. Для зберігання посуду господар хати робив мисник (місце зберігання посуду як кухонного і столового, так і святково-обрядового та декоративного). Долівку дому час від часу обмазували глиною. Існувала традиція розмальовувати піч, стіни й комин кольоровими фарбами. Господарство з будинком та іншими будовами називали двір. Двір був обгороджений тином. Будинки зводили з дерева або глини, покрівлю робили з соломи, підлога була глиняною або дерев’яною. Коло дому розташовувались господарські будівлі: хліви, кошари, погреби тощо.</w:t>
      </w:r>
    </w:p>
    <w:p w:rsidR="0080085C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95950" cy="2495550"/>
            <wp:effectExtent l="0" t="0" r="0" b="0"/>
            <wp:docPr id="4" name="Рисунок 4" descr="Соціальний склад міського населення українських міст XVII ст. | Історія |  Про Україн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оціальний склад міського населення українських міст XVII ст. | Історія |  Про Україну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D95" w:rsidRPr="0080085C" w:rsidRDefault="003D0D95" w:rsidP="003D0D9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Найпоширеніший одяг українців: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сорочки жіночі та чоловічі;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ш</w:t>
      </w:r>
      <w:r w:rsidR="0080085C">
        <w:rPr>
          <w:rFonts w:ascii="Times New Roman" w:hAnsi="Times New Roman" w:cs="Times New Roman"/>
          <w:sz w:val="28"/>
          <w:szCs w:val="28"/>
          <w:lang w:val="uk-UA"/>
        </w:rPr>
        <w:t>тани, спідниця, запаска, плахта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опанча — довгополий чоловічий і жіночий одяг;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кожух, свита.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Невід’ємним атрибутом козака та шляхтича була шабля.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Головним взуттям були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постоли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>, а взимку — чоботи. В історичних документах згадуються жіночі черевички та інші види святкового взуття.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Серед жіночих головних уборів були поширеними: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намітки — шмат білого полотна, яким покривали голову селянки, міщанки;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чепці;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різного роду ткані хустки.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Дівчата влітку не носили головних уборів, а непокриту голову прикрашали стрічкою або вінком із квітів.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Із чоловічих головних уборів перевага надавалася шапкам: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заможні люди носили шапки з бобрового або соболиного хутра;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селяни — з кролячого та овечого;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козаки — зі смужку.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Влітку ходили у брилях.</w:t>
      </w:r>
    </w:p>
    <w:p w:rsidR="003D0D95" w:rsidRPr="0070301F" w:rsidRDefault="0080085C" w:rsidP="003D0D95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Харчування. </w:t>
      </w:r>
      <w:r w:rsidR="003D0D95" w:rsidRPr="0070301F">
        <w:rPr>
          <w:rFonts w:ascii="Times New Roman" w:hAnsi="Times New Roman" w:cs="Times New Roman"/>
          <w:color w:val="00B050"/>
          <w:sz w:val="28"/>
          <w:szCs w:val="28"/>
          <w:lang w:val="uk-UA"/>
        </w:rPr>
        <w:t>Вживали: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різноманітні каші;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хліб із житнього та пшеничного борошна;</w:t>
      </w:r>
    </w:p>
    <w:p w:rsidR="0080085C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борщ, юшку, холодець;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овочі — капусту, огірки, моркву, буряк, ріпу;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молочні продукти (молоко, сир, масло);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рибні страви;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з напоїв — пиво, мед, брагу, квас.</w:t>
      </w:r>
    </w:p>
    <w:p w:rsidR="003D0D95" w:rsidRPr="0080085C" w:rsidRDefault="003D0D95" w:rsidP="003D0D95">
      <w:pPr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color w:val="00B050"/>
          <w:sz w:val="28"/>
          <w:szCs w:val="28"/>
          <w:lang w:val="uk-UA"/>
        </w:rPr>
        <w:t>Святкування: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обрядові свята, пов’язані з початком і закінченням жнив;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весілля, народження дитини;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Різдво, Великдень;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• Івана Купала тощо.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Більшість обрядів і звичаїв пережили багато століть і дійшли до наших днів.</w:t>
      </w:r>
    </w:p>
    <w:p w:rsidR="003D0D95" w:rsidRPr="003D0D95" w:rsidRDefault="0080085C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85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Міщанство.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D0D95" w:rsidRPr="003D0D95">
        <w:rPr>
          <w:rFonts w:ascii="Times New Roman" w:hAnsi="Times New Roman" w:cs="Times New Roman"/>
          <w:sz w:val="28"/>
          <w:szCs w:val="28"/>
          <w:lang w:val="uk-UA"/>
        </w:rPr>
        <w:t>Міське населення складалося з міської верхівки (багате купецтво, лихварі, цехові майстри), середнього прошарку (заможне міщанство, купці, майстри-ремісники) та міської бідноти. Міщани становили не більше 7 % населення.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Жителі міст теж сплачували податки.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Житло міщан будували з цегли. Будинки були вузькими, але на два-три поверхи. Внутрішня обстава домівок міщан була доволі простою: стояв стіл, лава, скриня. Стільці зустрічалися зрідка і тільки у князів. Ліжка були лише у багатих людей. Бідні лягали на долівках та вкривалися простим рядном.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Будинки багатіїв були дерев’яними, рубленими, рідше мурованими з дерев’яними помостами. Дах робили з дерева, а в мурованих будинках — з олова або міді.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lastRenderedPageBreak/>
        <w:t>Панські садиби відзначалися простором і багатством. Будинки мурували високі, часто в кілька поверхів. У деяких споруджали ґанки або галереї.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Вулиці міст здебільшого були вузькими й тісними, </w:t>
      </w:r>
      <w:proofErr w:type="spellStart"/>
      <w:r w:rsidRPr="003D0D95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3D0D95">
        <w:rPr>
          <w:rFonts w:ascii="Times New Roman" w:hAnsi="Times New Roman" w:cs="Times New Roman"/>
          <w:sz w:val="28"/>
          <w:szCs w:val="28"/>
          <w:lang w:val="uk-UA"/>
        </w:rPr>
        <w:t xml:space="preserve"> коли брукованими або вимощеними дошками.</w:t>
      </w:r>
    </w:p>
    <w:p w:rsidR="003D0D95" w:rsidRP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Міста ще не мали постійного освітлення, тільки перед найбагатшими крамницями висіли ліхтарі. Будувалися міські колодязі. У Львові вже у XV ст. збудовано водогін, яким у місто подавали воду з джерел.</w:t>
      </w:r>
    </w:p>
    <w:p w:rsidR="003D0D95" w:rsidRDefault="003D0D95" w:rsidP="003D0D9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D0D95">
        <w:rPr>
          <w:rFonts w:ascii="Times New Roman" w:hAnsi="Times New Roman" w:cs="Times New Roman"/>
          <w:sz w:val="28"/>
          <w:szCs w:val="28"/>
          <w:lang w:val="uk-UA"/>
        </w:rPr>
        <w:t>У давніх містах зводили чимало релігійних будівель. При церквах були шпиталі, тобто притулки для немічних, та різноманітні добродійні товариства.</w:t>
      </w:r>
    </w:p>
    <w:p w:rsidR="00675FF0" w:rsidRPr="00675FF0" w:rsidRDefault="00675FF0" w:rsidP="003D0D95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підручником</w:t>
      </w:r>
    </w:p>
    <w:p w:rsidR="00675FF0" w:rsidRPr="00675FF0" w:rsidRDefault="00675FF0" w:rsidP="00675FF0">
      <w:pPr>
        <w:shd w:val="clear" w:color="auto" w:fill="FFFFFF"/>
        <w:spacing w:after="0" w:line="240" w:lineRule="auto"/>
        <w:ind w:left="141"/>
        <w:jc w:val="center"/>
        <w:rPr>
          <w:rFonts w:ascii="Arial" w:eastAsia="Times New Roman" w:hAnsi="Arial" w:cs="Arial"/>
          <w:i/>
          <w:color w:val="7030A0"/>
          <w:sz w:val="28"/>
          <w:szCs w:val="28"/>
          <w:lang w:eastAsia="ru-RU"/>
        </w:rPr>
      </w:pP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Використовуючи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текст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підручника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матеріал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конспекту,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додаткові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джерела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інформації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,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заповніть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накреслену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в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зошиті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таблицю</w:t>
      </w:r>
      <w:proofErr w:type="spellEnd"/>
      <w:r w:rsidRPr="00675FF0">
        <w:rPr>
          <w:rFonts w:ascii="Times New Roman" w:eastAsia="Times New Roman" w:hAnsi="Times New Roman" w:cs="Times New Roman"/>
          <w:bCs/>
          <w:i/>
          <w:color w:val="7030A0"/>
          <w:sz w:val="28"/>
          <w:szCs w:val="28"/>
          <w:shd w:val="clear" w:color="auto" w:fill="FFFFFF"/>
          <w:lang w:eastAsia="ru-RU"/>
        </w:rPr>
        <w:t>.</w:t>
      </w:r>
    </w:p>
    <w:p w:rsidR="00675FF0" w:rsidRPr="00675FF0" w:rsidRDefault="00675FF0" w:rsidP="00675FF0">
      <w:pPr>
        <w:shd w:val="clear" w:color="auto" w:fill="FFFFFF"/>
        <w:spacing w:after="0" w:line="240" w:lineRule="auto"/>
        <w:ind w:left="141"/>
        <w:jc w:val="center"/>
        <w:rPr>
          <w:rFonts w:ascii="Arial" w:eastAsia="Times New Roman" w:hAnsi="Arial" w:cs="Arial"/>
          <w:i/>
          <w:color w:val="7030A0"/>
          <w:sz w:val="28"/>
          <w:szCs w:val="28"/>
          <w:lang w:eastAsia="ru-RU"/>
        </w:rPr>
      </w:pPr>
    </w:p>
    <w:tbl>
      <w:tblPr>
        <w:tblW w:w="0" w:type="auto"/>
        <w:tblInd w:w="18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9"/>
        <w:gridCol w:w="7220"/>
      </w:tblGrid>
      <w:tr w:rsidR="00675FF0" w:rsidRPr="00675FF0" w:rsidTr="0070301F">
        <w:trPr>
          <w:trHeight w:val="561"/>
        </w:trPr>
        <w:tc>
          <w:tcPr>
            <w:tcW w:w="193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Стани</w:t>
            </w:r>
            <w:proofErr w:type="spellEnd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суспільства</w:t>
            </w:r>
            <w:proofErr w:type="spellEnd"/>
          </w:p>
        </w:tc>
        <w:tc>
          <w:tcPr>
            <w:tcW w:w="72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Характеристика</w:t>
            </w:r>
          </w:p>
        </w:tc>
      </w:tr>
      <w:tr w:rsidR="00675FF0" w:rsidRPr="00675FF0" w:rsidTr="0070301F">
        <w:trPr>
          <w:trHeight w:val="928"/>
        </w:trPr>
        <w:tc>
          <w:tcPr>
            <w:tcW w:w="19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 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Шляхта</w:t>
            </w:r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</w:tc>
      </w:tr>
      <w:tr w:rsidR="00675FF0" w:rsidRPr="00675FF0" w:rsidTr="0070301F">
        <w:trPr>
          <w:trHeight w:val="972"/>
        </w:trPr>
        <w:tc>
          <w:tcPr>
            <w:tcW w:w="19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 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Духівництво</w:t>
            </w:r>
            <w:proofErr w:type="spellEnd"/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</w:tc>
      </w:tr>
      <w:tr w:rsidR="00675FF0" w:rsidRPr="00675FF0" w:rsidTr="0070301F">
        <w:trPr>
          <w:trHeight w:val="1038"/>
        </w:trPr>
        <w:tc>
          <w:tcPr>
            <w:tcW w:w="19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 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Міщани</w:t>
            </w:r>
            <w:proofErr w:type="spellEnd"/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</w:tc>
      </w:tr>
      <w:tr w:rsidR="00675FF0" w:rsidRPr="00675FF0" w:rsidTr="0070301F">
        <w:trPr>
          <w:trHeight w:val="1033"/>
        </w:trPr>
        <w:tc>
          <w:tcPr>
            <w:tcW w:w="1939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 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Селяни</w:t>
            </w:r>
            <w:proofErr w:type="spellEnd"/>
          </w:p>
        </w:tc>
        <w:tc>
          <w:tcPr>
            <w:tcW w:w="7220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  <w:p w:rsidR="00675FF0" w:rsidRPr="00675FF0" w:rsidRDefault="00675FF0" w:rsidP="00675FF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8"/>
                <w:szCs w:val="28"/>
                <w:lang w:eastAsia="ru-RU"/>
              </w:rPr>
            </w:pPr>
            <w:r w:rsidRPr="00675FF0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________________________________________________________</w:t>
            </w:r>
          </w:p>
        </w:tc>
      </w:tr>
    </w:tbl>
    <w:p w:rsidR="00675FF0" w:rsidRPr="003D0D95" w:rsidRDefault="00675FF0" w:rsidP="003D0D9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0085C" w:rsidRDefault="00B46C1A" w:rsidP="00431B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Узагальнення. Систематизація. Рефлексія.</w:t>
      </w:r>
    </w:p>
    <w:p w:rsidR="00B46C1A" w:rsidRDefault="00B46C1A" w:rsidP="00431B7D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46C1A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Перегляньте відео</w:t>
      </w:r>
      <w:r w:rsidRPr="00B46C1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hyperlink r:id="rId10" w:history="1">
        <w:r w:rsidRPr="0059387E">
          <w:rPr>
            <w:rStyle w:val="a6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https://youtu.be/qrpEoGsgNgE</w:t>
        </w:r>
      </w:hyperlink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75FF0" w:rsidRPr="00675FF0" w:rsidRDefault="00675FF0" w:rsidP="00675FF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Користуючись теоретичними відомостями й матеріалом підручника, дайте відповіді на запитання.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1) Хто входив до так званого вищого класу суспільства?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 xml:space="preserve">2) Які верстви населення проживали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 містах і селах?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3) На які категорії поділялося міське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населення? </w:t>
      </w:r>
    </w:p>
    <w:p w:rsidR="00675FF0" w:rsidRPr="00675FF0" w:rsidRDefault="00675FF0" w:rsidP="00675FF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4) Назвіть катего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рії залежних селян. </w:t>
      </w:r>
    </w:p>
    <w:p w:rsidR="00675FF0" w:rsidRPr="00675FF0" w:rsidRDefault="00675FF0" w:rsidP="00675FF0">
      <w:pPr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/>
          <w:bCs/>
          <w:color w:val="7030A0"/>
          <w:sz w:val="28"/>
          <w:szCs w:val="28"/>
          <w:lang w:val="uk-UA"/>
        </w:rPr>
        <w:t>Формуємо поняття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Соціаль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 структура — це 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Стани — це</w:t>
      </w:r>
    </w:p>
    <w:p w:rsidR="00675FF0" w:rsidRPr="00675FF0" w:rsidRDefault="00675FF0" w:rsidP="00675FF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75FF0">
        <w:rPr>
          <w:rFonts w:ascii="Times New Roman" w:hAnsi="Times New Roman" w:cs="Times New Roman"/>
          <w:bCs/>
          <w:sz w:val="28"/>
          <w:szCs w:val="28"/>
          <w:lang w:val="uk-UA"/>
        </w:rPr>
        <w:t>Соц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іальна верства — це</w:t>
      </w:r>
    </w:p>
    <w:p w:rsidR="00B46C1A" w:rsidRDefault="00B46C1A" w:rsidP="00431B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46C1A" w:rsidRDefault="00431B7D" w:rsidP="00431B7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="0008092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 w:rsidR="00C22525"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proofErr w:type="gramEnd"/>
      <w:r w:rsidR="00C2252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:rsidR="00B46C1A" w:rsidRPr="00B46C1A" w:rsidRDefault="00C22525" w:rsidP="00B46C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46C1A">
        <w:rPr>
          <w:rFonts w:ascii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 w:rsidRPr="00B46C1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46C1A">
        <w:rPr>
          <w:rFonts w:ascii="Times New Roman" w:hAnsi="Times New Roman" w:cs="Times New Roman"/>
          <w:b/>
          <w:bCs/>
          <w:sz w:val="28"/>
          <w:szCs w:val="28"/>
        </w:rPr>
        <w:t>стор</w:t>
      </w:r>
      <w:proofErr w:type="spellEnd"/>
      <w:r w:rsidRPr="00B46C1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46C1A" w:rsidRPr="00B46C1A">
        <w:rPr>
          <w:rFonts w:ascii="Times New Roman" w:hAnsi="Times New Roman" w:cs="Times New Roman"/>
          <w:b/>
          <w:bCs/>
          <w:sz w:val="28"/>
          <w:szCs w:val="28"/>
          <w:lang w:val="uk-UA"/>
        </w:rPr>
        <w:t>48-50</w:t>
      </w:r>
      <w:r w:rsidRPr="00B46C1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36FCE" w:rsidRPr="00B46C1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431B7D" w:rsidRPr="00B46C1A" w:rsidRDefault="00B46C1A" w:rsidP="00B46C1A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</w:t>
      </w:r>
      <w:r w:rsidR="00675FF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аповнити таблицю «Характеристика станів суспільства»</w:t>
      </w:r>
    </w:p>
    <w:p w:rsidR="00431B7D" w:rsidRPr="00431B7D" w:rsidRDefault="00431B7D" w:rsidP="00431B7D">
      <w:pPr>
        <w:rPr>
          <w:rFonts w:ascii="Times New Roman" w:hAnsi="Times New Roman" w:cs="Times New Roman"/>
          <w:sz w:val="28"/>
          <w:szCs w:val="28"/>
        </w:rPr>
      </w:pPr>
    </w:p>
    <w:p w:rsidR="00F31CB8" w:rsidRDefault="00431B7D" w:rsidP="0070301F">
      <w:pPr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</w:t>
      </w:r>
      <w:r w:rsidR="00B46C1A">
        <w:rPr>
          <w:rFonts w:ascii="Times New Roman" w:hAnsi="Times New Roman" w:cs="Times New Roman"/>
          <w:color w:val="7030A0"/>
          <w:sz w:val="28"/>
          <w:szCs w:val="28"/>
        </w:rPr>
        <w:t xml:space="preserve">у </w:t>
      </w:r>
      <w:proofErr w:type="spellStart"/>
      <w:r w:rsidR="00B46C1A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B46C1A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11" w:history="1">
        <w:r w:rsidRPr="00431B7D">
          <w:rPr>
            <w:rStyle w:val="a6"/>
            <w:rFonts w:ascii="Times New Roman" w:hAnsi="Times New Roman" w:cs="Times New Roman"/>
            <w:color w:val="7030A0"/>
            <w:sz w:val="28"/>
            <w:szCs w:val="28"/>
          </w:rPr>
          <w:t>nataliarzaeva5@gmail.com</w:t>
        </w:r>
      </w:hyperlink>
    </w:p>
    <w:p w:rsidR="0070301F" w:rsidRDefault="0070301F" w:rsidP="00431B7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:rsidR="0070301F" w:rsidRPr="0070301F" w:rsidRDefault="0070301F" w:rsidP="0070301F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70301F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sectPr w:rsidR="0070301F" w:rsidRPr="007030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71E26"/>
    <w:multiLevelType w:val="hybridMultilevel"/>
    <w:tmpl w:val="63DA34D6"/>
    <w:lvl w:ilvl="0" w:tplc="3764637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A7F25"/>
    <w:multiLevelType w:val="hybridMultilevel"/>
    <w:tmpl w:val="25E64E1E"/>
    <w:lvl w:ilvl="0" w:tplc="B70CFE5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03079"/>
    <w:rsid w:val="000750F7"/>
    <w:rsid w:val="0008092E"/>
    <w:rsid w:val="00086362"/>
    <w:rsid w:val="000971DF"/>
    <w:rsid w:val="000D4936"/>
    <w:rsid w:val="00126FDA"/>
    <w:rsid w:val="001A58FD"/>
    <w:rsid w:val="00231AC1"/>
    <w:rsid w:val="00266793"/>
    <w:rsid w:val="003D0D95"/>
    <w:rsid w:val="00431B7D"/>
    <w:rsid w:val="00464076"/>
    <w:rsid w:val="004F0EA0"/>
    <w:rsid w:val="00597436"/>
    <w:rsid w:val="00641413"/>
    <w:rsid w:val="0064765B"/>
    <w:rsid w:val="00675FF0"/>
    <w:rsid w:val="00682669"/>
    <w:rsid w:val="00693E95"/>
    <w:rsid w:val="0070301F"/>
    <w:rsid w:val="007A00E1"/>
    <w:rsid w:val="007C34B0"/>
    <w:rsid w:val="0080085C"/>
    <w:rsid w:val="009E0EA5"/>
    <w:rsid w:val="00AD58D5"/>
    <w:rsid w:val="00B46C1A"/>
    <w:rsid w:val="00C22525"/>
    <w:rsid w:val="00CA70B9"/>
    <w:rsid w:val="00CC036E"/>
    <w:rsid w:val="00D36FCE"/>
    <w:rsid w:val="00E87017"/>
    <w:rsid w:val="00F31CB8"/>
    <w:rsid w:val="00FB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nataliarzaeva5@gmail.com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youtu.be/qrpEoGsgN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27</cp:revision>
  <cp:lastPrinted>2018-10-02T12:07:00Z</cp:lastPrinted>
  <dcterms:created xsi:type="dcterms:W3CDTF">2018-10-02T11:42:00Z</dcterms:created>
  <dcterms:modified xsi:type="dcterms:W3CDTF">2024-11-20T19:57:00Z</dcterms:modified>
</cp:coreProperties>
</file>