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09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8-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Контроль аудіювання 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Let`s look on the unfamiliar words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1535" cy="2959100"/>
            <wp:effectExtent l="0" t="0" r="12065" b="12700"/>
            <wp:docPr id="2" name="Picture 2" descr="Знімок екрана 2025-05-07 о 11.38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5-07 о 11.38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Прочитайте та ознайомтесь з питаннями до тексту: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5345" cy="3278505"/>
            <wp:effectExtent l="0" t="0" r="8255" b="23495"/>
            <wp:docPr id="3" name="Picture 3" descr="Знімок екрана 2025-05-07 о 11.3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5-07 о 11.39.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Перейдіть за посиланням,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прослухайте текст,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за потреби можете прослухати ще раз: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Control of Listening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 “Florence Nightingale”.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"https://www.youtube.com/watch?v=dF2ZKrCsrsU&amp;list=PLo2RDoiYA2_kUWsuFWOghvxP6AzUlP0sm&amp;index=1"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https://www.youtube.com/watch?v=dF2ZKrCsrsU&amp;list=PLo2RDoiYA2_kUWsuFWOghvxP6AzUlP0sm&amp;index=1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.Test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"https://naurok.com.ua/test/join?gamecode=7240752" </w:instrText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https://naurok.com</w:t>
      </w:r>
      <w:bookmarkStart w:id="0" w:name="_GoBack"/>
      <w:bookmarkEnd w:id="0"/>
      <w:r>
        <w:rPr>
          <w:rStyle w:val="7"/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.ua/test/join?gamecode=7240752</w:t>
      </w:r>
      <w:r>
        <w:rPr>
          <w:rFonts w:hint="default" w:ascii="Times New Roman Bold" w:hAnsi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Прослухати аудіо та виконати тест з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F8D603A"/>
    <w:rsid w:val="5FE9F75A"/>
    <w:rsid w:val="5FF98FB3"/>
    <w:rsid w:val="626555A4"/>
    <w:rsid w:val="67BFFAE5"/>
    <w:rsid w:val="696B29D1"/>
    <w:rsid w:val="69BDB3FC"/>
    <w:rsid w:val="6DAFC94F"/>
    <w:rsid w:val="6FFF85F6"/>
    <w:rsid w:val="705C3CF2"/>
    <w:rsid w:val="737EB84D"/>
    <w:rsid w:val="77D38C97"/>
    <w:rsid w:val="785D12DE"/>
    <w:rsid w:val="79FF7DBA"/>
    <w:rsid w:val="7B6EDE6F"/>
    <w:rsid w:val="7CC78D89"/>
    <w:rsid w:val="7CC8B4D8"/>
    <w:rsid w:val="7DD8962C"/>
    <w:rsid w:val="7DFDA1BC"/>
    <w:rsid w:val="7FFD0E32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7FD8C6"/>
    <w:rsid w:val="EFFE0746"/>
    <w:rsid w:val="F6190E41"/>
    <w:rsid w:val="F643926E"/>
    <w:rsid w:val="F7EF5F44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33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2021-04-10T11:53:00Z</dcterms:created>
  <dc:creator>катя</dc:creator>
  <cp:lastModifiedBy>Людмила «Григорьевна»</cp:lastModifiedBy>
  <dcterms:modified xsi:type="dcterms:W3CDTF">2025-05-08T12:49:09Z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