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1D" w:rsidRDefault="00FC3420" w:rsidP="00A76D70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18.10</w:t>
      </w:r>
      <w:r w:rsidR="00C77CA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FC5757" w:rsidRDefault="00CD795E" w:rsidP="00FA1591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95AE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F483A" w:rsidRDefault="00C70684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Всесвітня Історія 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19230F" w:rsidP="0019230F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9F483A"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26525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635502" w:rsidRPr="00635502">
        <w:rPr>
          <w:rFonts w:ascii="Times New Roman" w:hAnsi="Times New Roman" w:cs="Times New Roman"/>
          <w:b/>
          <w:sz w:val="28"/>
          <w:szCs w:val="28"/>
          <w:lang w:val="uk-UA"/>
        </w:rPr>
        <w:t>Тридцятилітня війна.</w:t>
      </w:r>
    </w:p>
    <w:p w:rsidR="001E3A4E" w:rsidRDefault="001E3A4E" w:rsidP="0019230F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35502" w:rsidRDefault="0026525F" w:rsidP="00635502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972A7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72A76" w:rsidRPr="00635502">
        <w:rPr>
          <w:lang w:val="uk-UA"/>
        </w:rPr>
        <w:t xml:space="preserve"> </w:t>
      </w:r>
      <w:r w:rsidR="00635502" w:rsidRPr="00635502">
        <w:rPr>
          <w:lang w:val="uk-UA"/>
        </w:rPr>
        <w:t xml:space="preserve"> </w:t>
      </w:r>
      <w:r w:rsidR="00635502"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особливості міжнародних відносин першої половини </w:t>
      </w:r>
      <w:r w:rsidR="00635502" w:rsidRPr="00635502">
        <w:rPr>
          <w:rFonts w:ascii="Times New Roman" w:hAnsi="Times New Roman" w:cs="Times New Roman"/>
          <w:sz w:val="28"/>
          <w:szCs w:val="28"/>
        </w:rPr>
        <w:t>XVII</w:t>
      </w:r>
      <w:r w:rsidR="00635502"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 ст., з’ясувати причини, характер та наслідки Тридцятилітньої війни в Європі періоду Нового часу, характеризувати історичні періоди; розвивати навички визначення причинно-наслідкових </w:t>
      </w:r>
      <w:proofErr w:type="spellStart"/>
      <w:r w:rsidR="00635502" w:rsidRPr="00635502">
        <w:rPr>
          <w:rFonts w:ascii="Times New Roman" w:hAnsi="Times New Roman" w:cs="Times New Roman"/>
          <w:sz w:val="28"/>
          <w:szCs w:val="28"/>
          <w:lang w:val="uk-UA"/>
        </w:rPr>
        <w:t>зв’язків</w:t>
      </w:r>
      <w:proofErr w:type="spellEnd"/>
      <w:r w:rsidR="00635502"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 між подіями, текстами історичних документів, картою та підручником, вміння давати відповідь на проблемне запитання, навички самостійної роботи учнів; виховувати непримиренне ставлення до війни,  любов  і повагу до історії різних народів.</w:t>
      </w:r>
    </w:p>
    <w:p w:rsidR="00CD795E" w:rsidRPr="00635502" w:rsidRDefault="00CD795E" w:rsidP="00635502">
      <w:pPr>
        <w:tabs>
          <w:tab w:val="center" w:pos="4110"/>
          <w:tab w:val="left" w:pos="697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Прийом «Виправ помилкові твердження» 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1) Перехід до </w:t>
      </w:r>
      <w:proofErr w:type="spellStart"/>
      <w:r w:rsidRPr="00635502">
        <w:rPr>
          <w:rFonts w:ascii="Times New Roman" w:hAnsi="Times New Roman" w:cs="Times New Roman"/>
          <w:sz w:val="28"/>
          <w:szCs w:val="28"/>
          <w:lang w:val="uk-UA"/>
        </w:rPr>
        <w:t>фільварково</w:t>
      </w:r>
      <w:proofErr w:type="spellEnd"/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-панщинного господарства сприяв економічному й політичному посиленню шляхти.                                                    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2) На межі XV-XVI ст.. у Польщі завершилось оформлення абсолютної монархії: у країні діяв однопалатний сейм.                                                     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3) Селяни та міста приймали активну участь в засіданнях сейму.   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>4) Головну роль у сеймі дедалі більше перебирала на себе шляхта.(правильне)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5) Сейм міг не тільки впливати на рішення короля, але навіть обмежувати його дії.                                                                                                         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6) Сеймики взагалі не впливали на поведінку сейму.                         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7) Всередині дворянського стану, між можновладцями і шляхтою, точилася боротьба за вплив на короля.                                                             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>8)Посилення позицій шляхти мало наслідком введення в дію принципу «вільного вето».</w:t>
      </w:r>
    </w:p>
    <w:p w:rsidR="00CD795E" w:rsidRDefault="00CD795E" w:rsidP="00A167A3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У міжнародних відносинах Європи диби раннього Нового часу продовжували відігравати династичні принципи, проте новим чинником міждержавних відносин став розкол Європи за релігійною ознакою внаслідок Реформації. Вирішальну роль у відносинах між країнами Європи цього періоду відігравали іспанські та австрійські Габсбурги, Англія та Франція. Наприкінці ХVI ст. важливу роль стала відігравати </w:t>
      </w:r>
      <w:r w:rsidRPr="0063550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Швеція, яка підпорядкувавши Норвегію та Фінляндію, намагалися поширити вплив на данські, польські та прибалтійські землі. </w:t>
      </w:r>
    </w:p>
    <w:p w:rsidR="00635502" w:rsidRPr="00635502" w:rsidRDefault="00635502" w:rsidP="0063550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 Вагомим чинником міжнародних відносин в ХVI ст. була боротьба з проникненням у Європу Османської імперії. Турецька загроза примушувала європейців спільно виступати проти агресора.</w:t>
      </w:r>
    </w:p>
    <w:p w:rsidR="00D121FB" w:rsidRDefault="00CD795E" w:rsidP="00C70684">
      <w:pPr>
        <w:tabs>
          <w:tab w:val="left" w:pos="319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2D6AA4" w:rsidRDefault="001E3A4E" w:rsidP="00C70684">
      <w:pPr>
        <w:tabs>
          <w:tab w:val="left" w:pos="319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E3A4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Хронологічний ланцюжок</w:t>
      </w:r>
    </w:p>
    <w:p w:rsidR="00635502" w:rsidRPr="00635502" w:rsidRDefault="00635502" w:rsidP="00635502">
      <w:pPr>
        <w:tabs>
          <w:tab w:val="left" w:pos="319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color w:val="FF0000"/>
          <w:sz w:val="28"/>
          <w:szCs w:val="28"/>
          <w:lang w:val="uk-UA"/>
        </w:rPr>
        <w:t>1608 р</w:t>
      </w:r>
      <w:r w:rsidRPr="00635502">
        <w:rPr>
          <w:rFonts w:ascii="Times New Roman" w:hAnsi="Times New Roman" w:cs="Times New Roman"/>
          <w:sz w:val="28"/>
          <w:szCs w:val="28"/>
          <w:lang w:val="uk-UA"/>
        </w:rPr>
        <w:t>. – Євангелічна унія</w:t>
      </w:r>
    </w:p>
    <w:p w:rsidR="00635502" w:rsidRPr="00635502" w:rsidRDefault="00635502" w:rsidP="00635502">
      <w:pPr>
        <w:tabs>
          <w:tab w:val="left" w:pos="319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color w:val="FF0000"/>
          <w:sz w:val="28"/>
          <w:szCs w:val="28"/>
          <w:lang w:val="uk-UA"/>
        </w:rPr>
        <w:t>1609р.</w:t>
      </w:r>
      <w:r w:rsidRPr="00635502">
        <w:rPr>
          <w:rFonts w:ascii="Times New Roman" w:hAnsi="Times New Roman" w:cs="Times New Roman"/>
          <w:sz w:val="28"/>
          <w:szCs w:val="28"/>
          <w:lang w:val="uk-UA"/>
        </w:rPr>
        <w:t xml:space="preserve"> – Католицька ліга</w:t>
      </w:r>
    </w:p>
    <w:p w:rsidR="00635502" w:rsidRPr="00635502" w:rsidRDefault="00635502" w:rsidP="00635502">
      <w:pPr>
        <w:tabs>
          <w:tab w:val="left" w:pos="319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1618- 1648 рр. </w:t>
      </w:r>
      <w:r w:rsidRPr="00635502">
        <w:rPr>
          <w:rFonts w:ascii="Times New Roman" w:hAnsi="Times New Roman" w:cs="Times New Roman"/>
          <w:sz w:val="28"/>
          <w:szCs w:val="28"/>
          <w:lang w:val="uk-UA"/>
        </w:rPr>
        <w:t>– Тридцятилітня війна</w:t>
      </w:r>
    </w:p>
    <w:p w:rsidR="00635502" w:rsidRDefault="00635502" w:rsidP="00635502">
      <w:pPr>
        <w:tabs>
          <w:tab w:val="left" w:pos="319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color w:val="FF0000"/>
          <w:sz w:val="28"/>
          <w:szCs w:val="28"/>
          <w:lang w:val="uk-UA"/>
        </w:rPr>
        <w:t>24 жовтня 1648р</w:t>
      </w:r>
      <w:r w:rsidRPr="006355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– підписання </w:t>
      </w:r>
      <w:proofErr w:type="spellStart"/>
      <w:r w:rsidRPr="006355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Вестфальського</w:t>
      </w:r>
      <w:proofErr w:type="spellEnd"/>
      <w:r w:rsidRPr="006355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миру</w:t>
      </w:r>
    </w:p>
    <w:p w:rsidR="001E3A4E" w:rsidRDefault="001E3A4E" w:rsidP="00635502">
      <w:pPr>
        <w:tabs>
          <w:tab w:val="left" w:pos="319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E3A4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(запишіть)</w:t>
      </w:r>
    </w:p>
    <w:p w:rsidR="00635502" w:rsidRPr="00635502" w:rsidRDefault="00635502" w:rsidP="00635502">
      <w:pPr>
        <w:tabs>
          <w:tab w:val="left" w:pos="319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Тридцятилітня війна </w:t>
      </w:r>
      <w:r w:rsidRPr="006355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перша загальноєвропейська війна між двома великими угрупуваннями: габсбурзьким союзом (іспанські та австро-німецькі Габсбурги, католицькі князі Німеччини, Річ Посполита) та </w:t>
      </w:r>
      <w:proofErr w:type="spellStart"/>
      <w:r w:rsidRPr="006355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антигабсбурзькою</w:t>
      </w:r>
      <w:proofErr w:type="spellEnd"/>
      <w:r w:rsidRPr="006355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коаліцією (Франція, Швеція, Данія, протестантські князі Німеччини та інші).</w:t>
      </w:r>
    </w:p>
    <w:p w:rsidR="00635502" w:rsidRPr="00635502" w:rsidRDefault="00635502" w:rsidP="00635502">
      <w:pPr>
        <w:tabs>
          <w:tab w:val="left" w:pos="319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63550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Експансія </w:t>
      </w:r>
      <w:r w:rsidRPr="0063550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– розширення сфер панування держави, прагнення до захоплення і поневолення.      </w:t>
      </w:r>
    </w:p>
    <w:p w:rsidR="00972A76" w:rsidRPr="00595AEC" w:rsidRDefault="00972A76" w:rsidP="00972A76">
      <w:pPr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CD7E08" w:rsidRPr="00CD7E08" w:rsidRDefault="00CD7E08" w:rsidP="00CD7E08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 (занотуйте в зошит)</w:t>
      </w:r>
    </w:p>
    <w:p w:rsidR="00CD7E08" w:rsidRPr="009B0AFD" w:rsidRDefault="00CD7E08" w:rsidP="00CD7E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Напрямки суперечностей між європейськими державами</w:t>
      </w:r>
    </w:p>
    <w:p w:rsidR="00CD7E08" w:rsidRPr="009B0AFD" w:rsidRDefault="00CD7E08" w:rsidP="00CD7E08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на початку Х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en-US"/>
        </w:rPr>
        <w:t>VI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   ст.</w:t>
      </w:r>
    </w:p>
    <w:p w:rsidR="00CD7E08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Іспанська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 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об’єднують зусилля за встановлення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6AC64" wp14:editId="61E06785">
                <wp:simplePos x="0" y="0"/>
                <wp:positionH relativeFrom="column">
                  <wp:posOffset>1567815</wp:posOffset>
                </wp:positionH>
                <wp:positionV relativeFrom="paragraph">
                  <wp:posOffset>97790</wp:posOffset>
                </wp:positionV>
                <wp:extent cx="1162050" cy="209550"/>
                <wp:effectExtent l="0" t="19050" r="38100" b="38100"/>
                <wp:wrapNone/>
                <wp:docPr id="14" name="Стрелка вправо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050" cy="20955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15F6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4" o:spid="_x0000_s1026" type="#_x0000_t13" style="position:absolute;margin-left:123.45pt;margin-top:7.7pt;width:91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" adj="19652" fillcolor="#5b9bd5" strokecolor="#41719c" strokeweight="1pt">
                <v:path arrowok="t"/>
              </v:shape>
            </w:pict>
          </mc:Fallback>
        </mc:AlternateConten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Австрійська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гілки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свого панування 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 Європі.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Династії Габсбургів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0486F" wp14:editId="3517B27A">
                <wp:simplePos x="0" y="0"/>
                <wp:positionH relativeFrom="column">
                  <wp:posOffset>1615440</wp:posOffset>
                </wp:positionH>
                <wp:positionV relativeFrom="paragraph">
                  <wp:posOffset>74295</wp:posOffset>
                </wp:positionV>
                <wp:extent cx="1114425" cy="200025"/>
                <wp:effectExtent l="0" t="19050" r="47625" b="47625"/>
                <wp:wrapNone/>
                <wp:docPr id="13" name="Стрелка вправо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4425" cy="2000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3B0EC" id="Стрелка вправо 13" o:spid="_x0000_s1026" type="#_x0000_t13" style="position:absolute;margin-left:127.2pt;margin-top:5.85pt;width:87.7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" adj="19662" fillcolor="#5b9bd5" strokecolor="#41719c" strokeweight="1pt">
                <v:path arrowok="t"/>
              </v:shape>
            </w:pict>
          </mc:Fallback>
        </mc:AlternateConten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Франція                                             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Прагнула не допустити цього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й надавала підтримку протестантам у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 Німеччині. 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Бажала утвердити свою владу в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Італії 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тож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  була невдоволена тут посиленням впливу  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  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Іспанських Габсбургів.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6B860" wp14:editId="0D7C34B6">
                <wp:simplePos x="0" y="0"/>
                <wp:positionH relativeFrom="column">
                  <wp:posOffset>1567815</wp:posOffset>
                </wp:positionH>
                <wp:positionV relativeFrom="paragraph">
                  <wp:posOffset>198120</wp:posOffset>
                </wp:positionV>
                <wp:extent cx="1104900" cy="200025"/>
                <wp:effectExtent l="0" t="19050" r="38100" b="47625"/>
                <wp:wrapNone/>
                <wp:docPr id="12" name="Стрелка вправо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900" cy="2000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806CD" id="Стрелка вправо 12" o:spid="_x0000_s1026" type="#_x0000_t13" style="position:absolute;margin-left:123.45pt;margin-top:15.6pt;width:87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" adj="19645" fillcolor="#5b9bd5" strokecolor="#41719c" strokeweight="1pt">
                <v:path arrowok="t"/>
              </v:shape>
            </w:pict>
          </mc:Fallback>
        </mc:AlternateConten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 xml:space="preserve">Англія                                               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З одного боку,  не хотіла збільшення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                 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впливу 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католицьких Габсбургів у 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 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Нідерландах і в Німеччині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 З іншого боку -  посилення 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Франці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 не 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 відповідало її торгівельним інтересам.</w:t>
      </w: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D7E08" w:rsidRPr="009B0AFD" w:rsidRDefault="00CD7E08" w:rsidP="00CD7E08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D7E08" w:rsidRPr="009B0AFD" w:rsidRDefault="00CD7E08" w:rsidP="00CD7E08">
      <w:pPr>
        <w:tabs>
          <w:tab w:val="center" w:pos="467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EEAED" wp14:editId="7E878ADE">
                <wp:simplePos x="0" y="0"/>
                <wp:positionH relativeFrom="column">
                  <wp:posOffset>1615440</wp:posOffset>
                </wp:positionH>
                <wp:positionV relativeFrom="paragraph">
                  <wp:posOffset>6350</wp:posOffset>
                </wp:positionV>
                <wp:extent cx="1000125" cy="200025"/>
                <wp:effectExtent l="0" t="19050" r="47625" b="47625"/>
                <wp:wrapNone/>
                <wp:docPr id="11" name="Стрелка вправо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0125" cy="200025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75470" id="Стрелка вправо 11" o:spid="_x0000_s1026" type="#_x0000_t13" style="position:absolute;margin-left:127.2pt;margin-top:.5pt;width:78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" adj="19440" fillcolor="#5b9bd5" strokecolor="#41719c" strokeweight="1pt">
                <v:path arrowok="t"/>
              </v:shape>
            </w:pict>
          </mc:Fallback>
        </mc:AlternateConten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Данія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Не бажала зміцнення в Німеччині </w:t>
      </w:r>
    </w:p>
    <w:p w:rsidR="00CD7E08" w:rsidRPr="009B0AFD" w:rsidRDefault="00CD7E08" w:rsidP="00CD7E08">
      <w:pPr>
        <w:tabs>
          <w:tab w:val="center" w:pos="467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 Габсбургів.</w:t>
      </w:r>
    </w:p>
    <w:p w:rsidR="00CD7E08" w:rsidRPr="009B0AFD" w:rsidRDefault="00CD7E08" w:rsidP="00CD7E08">
      <w:pPr>
        <w:tabs>
          <w:tab w:val="center" w:pos="467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D7E08" w:rsidRPr="009B0AFD" w:rsidRDefault="00CD7E08" w:rsidP="00CD7E08">
      <w:pPr>
        <w:tabs>
          <w:tab w:val="center" w:pos="467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Calibri" w:eastAsia="Calibri" w:hAnsi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E761C2" wp14:editId="379E13BD">
                <wp:simplePos x="0" y="0"/>
                <wp:positionH relativeFrom="column">
                  <wp:posOffset>1615440</wp:posOffset>
                </wp:positionH>
                <wp:positionV relativeFrom="paragraph">
                  <wp:posOffset>94615</wp:posOffset>
                </wp:positionV>
                <wp:extent cx="942975" cy="190500"/>
                <wp:effectExtent l="0" t="19050" r="47625" b="38100"/>
                <wp:wrapNone/>
                <wp:docPr id="10" name="Стрелка вправо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2975" cy="1905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FD1AF" id="Стрелка вправо 10" o:spid="_x0000_s1026" type="#_x0000_t13" style="position:absolute;margin-left:127.2pt;margin-top:7.45pt;width:74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" adj="19418" fillcolor="#5b9bd5" strokecolor="#41719c" strokeweight="1pt">
                <v:path arrowok="t"/>
              </v:shape>
            </w:pict>
          </mc:Fallback>
        </mc:AlternateConten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Швеція та Данія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Намагалися посилити вплив своєї країни </w:t>
      </w:r>
    </w:p>
    <w:p w:rsidR="00CD7E08" w:rsidRPr="009B0AFD" w:rsidRDefault="00CD7E08" w:rsidP="00CD7E08">
      <w:pPr>
        <w:tabs>
          <w:tab w:val="center" w:pos="467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на північних морських шляхах 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, експансія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CD7E08" w:rsidRDefault="00CD7E08" w:rsidP="00CD7E08">
      <w:pPr>
        <w:tabs>
          <w:tab w:val="center" w:pos="4677"/>
        </w:tabs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                                      </w:t>
      </w: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Іспанії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заважала їм. </w:t>
      </w:r>
    </w:p>
    <w:p w:rsidR="00CD7E08" w:rsidRDefault="00CD7E08" w:rsidP="00CD7E08">
      <w:pPr>
        <w:tabs>
          <w:tab w:val="center" w:pos="4677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Країни-учасниці Тридцятилітньої війни.</w:t>
      </w:r>
    </w:p>
    <w:p w:rsidR="00CD7E08" w:rsidRPr="009B0AFD" w:rsidRDefault="00CD7E08" w:rsidP="00CD7E08">
      <w:pPr>
        <w:tabs>
          <w:tab w:val="center" w:pos="4677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•  Монархія Габсбургів</w:t>
      </w:r>
      <w:r w:rsidRPr="009B0AF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- боротьба проти посилення Франції, прагнення світового панування.</w:t>
      </w:r>
    </w:p>
    <w:p w:rsidR="00CD7E08" w:rsidRPr="009B0AFD" w:rsidRDefault="00CD7E08" w:rsidP="00CD7E08">
      <w:pPr>
        <w:tabs>
          <w:tab w:val="center" w:pos="4677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•  Франція</w:t>
      </w:r>
      <w:r w:rsidRPr="009B0AF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відібрати в австрійських Габсбургів Ельзас і </w:t>
      </w:r>
      <w:proofErr w:type="spellStart"/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Лотарінгию</w:t>
      </w:r>
      <w:proofErr w:type="spellEnd"/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, у Іспанії -  Південні  Нідерланди  та  Північну  Італію;  підрив  колоніальної могутності Іспанії, встановлення контролю над світовими торговими шляхами;</w:t>
      </w:r>
    </w:p>
    <w:p w:rsidR="00CD7E08" w:rsidRPr="009B0AFD" w:rsidRDefault="00CD7E08" w:rsidP="00CD7E08">
      <w:pPr>
        <w:tabs>
          <w:tab w:val="center" w:pos="4677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•  Англія</w:t>
      </w:r>
      <w:r w:rsidRPr="009B0AF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-  прагнення  зберегти  північні  торгові шляхи,  релігійні  суперечності з Іспанією; Іспанія - боротьба проти Франції за католицьку віру;</w:t>
      </w:r>
    </w:p>
    <w:p w:rsidR="00CD7E08" w:rsidRPr="009B0AFD" w:rsidRDefault="00CD7E08" w:rsidP="00CD7E08">
      <w:pPr>
        <w:tabs>
          <w:tab w:val="center" w:pos="4677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•  Нідерланди</w:t>
      </w:r>
      <w:r w:rsidRPr="009B0AF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- підрив колоніальної могутності Іспанії, встановлення контролю над світовими торговими шляхами;</w:t>
      </w:r>
    </w:p>
    <w:p w:rsidR="00CD7E08" w:rsidRDefault="00CD7E08" w:rsidP="00CD7E08">
      <w:pPr>
        <w:tabs>
          <w:tab w:val="center" w:pos="4677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B0AFD">
        <w:rPr>
          <w:rFonts w:ascii="Times New Roman" w:eastAsia="Calibri" w:hAnsi="Times New Roman" w:cs="Times New Roman"/>
          <w:b/>
          <w:color w:val="FF0000"/>
          <w:sz w:val="28"/>
          <w:szCs w:val="28"/>
          <w:lang w:val="uk-UA"/>
        </w:rPr>
        <w:t>•  Швеція, Данія</w:t>
      </w:r>
      <w:r w:rsidRPr="009B0AFD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r w:rsidRPr="009B0AFD">
        <w:rPr>
          <w:rFonts w:ascii="Times New Roman" w:eastAsia="Calibri" w:hAnsi="Times New Roman" w:cs="Times New Roman"/>
          <w:sz w:val="28"/>
          <w:szCs w:val="28"/>
          <w:lang w:val="uk-UA"/>
        </w:rPr>
        <w:t>- захопле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ння торгових шляхів.</w:t>
      </w:r>
    </w:p>
    <w:p w:rsidR="00CD7E08" w:rsidRDefault="00CD7E08" w:rsidP="00CD7E08">
      <w:pPr>
        <w:tabs>
          <w:tab w:val="center" w:pos="4677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CD7E08" w:rsidRDefault="00CD7E08" w:rsidP="00CD7E08">
      <w:pPr>
        <w:tabs>
          <w:tab w:val="center" w:pos="4677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D7E08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Хвилинка відпочинку. Гімнастика для очей</w:t>
      </w:r>
      <w:r w:rsidRPr="00CD7E08">
        <w:rPr>
          <w:rFonts w:ascii="Times New Roman" w:eastAsia="Calibri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8" w:history="1">
        <w:r w:rsidRPr="006B3BEC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D7E0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CD7E08" w:rsidRDefault="00CD7E08" w:rsidP="00CD7E08">
      <w:pPr>
        <w:tabs>
          <w:tab w:val="center" w:pos="4677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D7E08" w:rsidRDefault="00CD7E08" w:rsidP="00CD7E08">
      <w:pPr>
        <w:tabs>
          <w:tab w:val="center" w:pos="4677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D7E08" w:rsidRDefault="00CD7E08" w:rsidP="00CD7E08">
      <w:pPr>
        <w:tabs>
          <w:tab w:val="center" w:pos="4677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D7E08" w:rsidRDefault="00CD7E08" w:rsidP="00CD7E08">
      <w:pPr>
        <w:tabs>
          <w:tab w:val="center" w:pos="4677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CD7E08" w:rsidRDefault="00CD7E08" w:rsidP="00CD7E08">
      <w:pPr>
        <w:tabs>
          <w:tab w:val="center" w:pos="4677"/>
        </w:tabs>
        <w:spacing w:after="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F2415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війни</w:t>
      </w:r>
    </w:p>
    <w:p w:rsidR="00CD7E08" w:rsidRDefault="00CD7E08" w:rsidP="00CD7E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2415">
        <w:rPr>
          <w:rFonts w:ascii="Times New Roman" w:hAnsi="Times New Roman" w:cs="Times New Roman"/>
          <w:sz w:val="28"/>
          <w:szCs w:val="28"/>
          <w:lang w:val="uk-UA"/>
        </w:rPr>
        <w:t>Військові  дії  велися  на  території Чехії, Німеччини, Нідерландів, Італії, Іспанії, Польщі та інших країн. Становище в Європі неодноразово різко змінювалося, оскільки то одна зі сторін, що боролися, то інша брала гору над супротивником.</w:t>
      </w:r>
    </w:p>
    <w:p w:rsidR="00CD7E08" w:rsidRPr="00CD7E08" w:rsidRDefault="00CD7E08" w:rsidP="00CD7E0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Робота з підручником ( </w:t>
      </w:r>
      <w:proofErr w:type="spellStart"/>
      <w:r w:rsidRPr="00CD7E0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Pr="00CD7E0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95-97). Заповнюємо таблицю.</w:t>
      </w:r>
    </w:p>
    <w:p w:rsidR="00CD7E08" w:rsidRPr="00AF2415" w:rsidRDefault="00CD7E08" w:rsidP="00CD7E08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1586"/>
        <w:gridCol w:w="916"/>
        <w:gridCol w:w="5759"/>
      </w:tblGrid>
      <w:tr w:rsidR="00CD7E08" w:rsidRPr="00AF2415" w:rsidTr="00FD06A3">
        <w:trPr>
          <w:trHeight w:val="284"/>
          <w:jc w:val="center"/>
        </w:trPr>
        <w:tc>
          <w:tcPr>
            <w:tcW w:w="931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Тридцятилітня війна</w:t>
            </w:r>
          </w:p>
        </w:tc>
      </w:tr>
      <w:tr w:rsidR="00CD7E08" w:rsidRPr="00AF2415" w:rsidTr="00FD06A3">
        <w:trPr>
          <w:trHeight w:val="583"/>
          <w:jc w:val="center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Період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Назва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періоду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Роки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Основні події</w:t>
            </w:r>
          </w:p>
        </w:tc>
      </w:tr>
      <w:tr w:rsidR="00CD7E08" w:rsidRPr="00AF2415" w:rsidTr="00FD06A3">
        <w:trPr>
          <w:trHeight w:val="403"/>
          <w:jc w:val="center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Чеський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1618–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1624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 Чехії обраний новий уряд, імператор </w:t>
            </w:r>
            <w:proofErr w:type="spellStart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Фердинанд</w:t>
            </w:r>
            <w:proofErr w:type="spellEnd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II позбавляється владі над ним. Розгром чеського війська поблизу Білої гори. Перемога Габсбургів та їхніх союзників</w:t>
            </w:r>
          </w:p>
        </w:tc>
      </w:tr>
      <w:tr w:rsidR="00CD7E08" w:rsidRPr="00AF2415" w:rsidTr="00FD06A3">
        <w:trPr>
          <w:trHeight w:val="415"/>
          <w:jc w:val="center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Датський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1625–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1629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Успішний наступ на Габсбургів здійснив датський король Крістіан IV. </w:t>
            </w:r>
            <w:proofErr w:type="spellStart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Фердинанд</w:t>
            </w:r>
            <w:proofErr w:type="spellEnd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II створює власну армію, яку очолив </w:t>
            </w:r>
            <w:proofErr w:type="spellStart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Альбрехт</w:t>
            </w:r>
            <w:proofErr w:type="spellEnd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Валленштейн</w:t>
            </w:r>
            <w:proofErr w:type="spellEnd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проявивши себе як видатний полководець. Данія була змушена укласти мирі зобов’язалася не втручатися у справи Німеччини. Відставка </w:t>
            </w:r>
            <w:proofErr w:type="spellStart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Валленштейна</w:t>
            </w:r>
            <w:proofErr w:type="spellEnd"/>
          </w:p>
        </w:tc>
      </w:tr>
      <w:tr w:rsidR="00CD7E08" w:rsidRPr="00AF2415" w:rsidTr="00FD06A3">
        <w:trPr>
          <w:trHeight w:val="403"/>
          <w:jc w:val="center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Шведський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1630–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1635</w:t>
            </w:r>
          </w:p>
        </w:tc>
        <w:tc>
          <w:tcPr>
            <w:tcW w:w="5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Швеція прагне перетворити Балтійське море на своє «внутрішнє озеро» і здійснює успішні бойові дії у Німеччині. </w:t>
            </w:r>
            <w:proofErr w:type="spellStart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Валленштейн</w:t>
            </w:r>
            <w:proofErr w:type="spellEnd"/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знов очолює армію католиків. Обстановка знову змінюється на користь Габсбургів</w:t>
            </w:r>
          </w:p>
        </w:tc>
      </w:tr>
      <w:tr w:rsidR="00CD7E08" w:rsidRPr="00AF2415" w:rsidTr="00FD06A3">
        <w:trPr>
          <w:trHeight w:val="415"/>
          <w:jc w:val="center"/>
        </w:trPr>
        <w:tc>
          <w:tcPr>
            <w:tcW w:w="10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Франко-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шведський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1635–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1648</w:t>
            </w:r>
          </w:p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9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7E08" w:rsidRPr="00AF2415" w:rsidRDefault="00CD7E08" w:rsidP="00FD06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241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Швеція у союзі з Францією веде бойові дії в Німеччині; водночас Франція і Голландія воюють  з Іспанією. Обидві сторони виснажені. Виникає загроза поразки Габсбургів. Франція розпочинає мирні переговори</w:t>
            </w:r>
          </w:p>
        </w:tc>
      </w:tr>
    </w:tbl>
    <w:p w:rsidR="00CD7E08" w:rsidRPr="00AF2415" w:rsidRDefault="00CD7E08" w:rsidP="00CD7E0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CD7E08" w:rsidRDefault="00CD7E08" w:rsidP="00CD7E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Наслідки </w:t>
      </w:r>
      <w:r w:rsidRPr="00AF241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Тридцятилітньої війни для Європи</w:t>
      </w:r>
    </w:p>
    <w:p w:rsidR="00CD7E08" w:rsidRPr="00AF2415" w:rsidRDefault="00CD7E08" w:rsidP="00CD7E08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2415">
        <w:rPr>
          <w:rFonts w:ascii="Times New Roman" w:hAnsi="Times New Roman" w:cs="Times New Roman"/>
          <w:sz w:val="28"/>
          <w:szCs w:val="28"/>
          <w:lang w:val="uk-UA"/>
        </w:rPr>
        <w:t xml:space="preserve"> Переговори про перемир’я між країнами  Європи тривали дуже довго. Із </w:t>
      </w:r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t>1644р.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t>Мюнстері</w:t>
      </w:r>
      <w:proofErr w:type="spellEnd"/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2415">
        <w:rPr>
          <w:rFonts w:ascii="Times New Roman" w:hAnsi="Times New Roman" w:cs="Times New Roman"/>
          <w:sz w:val="28"/>
          <w:szCs w:val="28"/>
          <w:lang w:val="uk-UA"/>
        </w:rPr>
        <w:t>– між послами імператора та французьким урядом, із 1</w:t>
      </w:r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645 р. в </w:t>
      </w:r>
      <w:proofErr w:type="spellStart"/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t>Оснабрюку</w:t>
      </w:r>
      <w:proofErr w:type="spellEnd"/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AF2415">
        <w:rPr>
          <w:rFonts w:ascii="Times New Roman" w:hAnsi="Times New Roman" w:cs="Times New Roman"/>
          <w:sz w:val="28"/>
          <w:szCs w:val="28"/>
          <w:lang w:val="uk-UA"/>
        </w:rPr>
        <w:t xml:space="preserve">– між послами імператора та делегацією шведського уряду й німецьких </w:t>
      </w:r>
      <w:proofErr w:type="spellStart"/>
      <w:r w:rsidRPr="00AF2415">
        <w:rPr>
          <w:rFonts w:ascii="Times New Roman" w:hAnsi="Times New Roman" w:cs="Times New Roman"/>
          <w:sz w:val="28"/>
          <w:szCs w:val="28"/>
          <w:lang w:val="uk-UA"/>
        </w:rPr>
        <w:t>протестанських</w:t>
      </w:r>
      <w:proofErr w:type="spellEnd"/>
      <w:r w:rsidRPr="00AF2415">
        <w:rPr>
          <w:rFonts w:ascii="Times New Roman" w:hAnsi="Times New Roman" w:cs="Times New Roman"/>
          <w:sz w:val="28"/>
          <w:szCs w:val="28"/>
          <w:lang w:val="uk-UA"/>
        </w:rPr>
        <w:t xml:space="preserve"> князів. </w:t>
      </w:r>
    </w:p>
    <w:p w:rsidR="00CD7E08" w:rsidRPr="00AF2415" w:rsidRDefault="00CD7E08" w:rsidP="00CD7E08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t>24 жовтня 1648 року</w:t>
      </w:r>
      <w:r w:rsidRPr="00AF2415">
        <w:rPr>
          <w:rFonts w:ascii="Times New Roman" w:hAnsi="Times New Roman" w:cs="Times New Roman"/>
          <w:sz w:val="28"/>
          <w:szCs w:val="28"/>
          <w:lang w:val="uk-UA"/>
        </w:rPr>
        <w:t xml:space="preserve"> було оголошено про підписання </w:t>
      </w:r>
      <w:proofErr w:type="spellStart"/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t>Вестфальського</w:t>
      </w:r>
      <w:proofErr w:type="spellEnd"/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миру. </w:t>
      </w:r>
    </w:p>
    <w:p w:rsidR="00CD7E08" w:rsidRDefault="00CD7E08" w:rsidP="00CD7E0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7E08" w:rsidRDefault="00CD7E08" w:rsidP="00CD7E0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7E08" w:rsidRPr="00AF2415" w:rsidRDefault="00CD7E08" w:rsidP="00CD7E08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241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Після підписання миру:</w:t>
      </w:r>
    </w:p>
    <w:p w:rsidR="00CD7E08" w:rsidRPr="00AF2415" w:rsidRDefault="00CD7E08" w:rsidP="00CD7E0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415">
        <w:rPr>
          <w:rFonts w:ascii="Times New Roman" w:hAnsi="Times New Roman" w:cs="Times New Roman"/>
          <w:sz w:val="28"/>
          <w:szCs w:val="28"/>
          <w:lang w:val="uk-UA"/>
        </w:rPr>
        <w:t>Переможці здобули значні території: Швеція отримала Східну та Західну Померанію;</w:t>
      </w:r>
    </w:p>
    <w:p w:rsidR="00CD7E08" w:rsidRPr="00AF2415" w:rsidRDefault="00CD7E08" w:rsidP="00CD7E0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415">
        <w:rPr>
          <w:rFonts w:ascii="Times New Roman" w:hAnsi="Times New Roman" w:cs="Times New Roman"/>
          <w:sz w:val="28"/>
          <w:szCs w:val="28"/>
          <w:lang w:val="uk-UA"/>
        </w:rPr>
        <w:t>Франція – землі Ельзасу та права на Лотарингію;</w:t>
      </w:r>
    </w:p>
    <w:p w:rsidR="00CD7E08" w:rsidRPr="00AF2415" w:rsidRDefault="00CD7E08" w:rsidP="00CD7E0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415">
        <w:rPr>
          <w:rFonts w:ascii="Times New Roman" w:hAnsi="Times New Roman" w:cs="Times New Roman"/>
          <w:sz w:val="28"/>
          <w:szCs w:val="28"/>
          <w:lang w:val="uk-UA"/>
        </w:rPr>
        <w:t>Німеччина фактично припинила своє існування – закріплено політичну роздробленість;</w:t>
      </w:r>
    </w:p>
    <w:p w:rsidR="00CD7E08" w:rsidRDefault="00CD7E08" w:rsidP="00CD7E08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F2415">
        <w:rPr>
          <w:rFonts w:ascii="Times New Roman" w:hAnsi="Times New Roman" w:cs="Times New Roman"/>
          <w:sz w:val="28"/>
          <w:szCs w:val="28"/>
          <w:lang w:val="uk-UA"/>
        </w:rPr>
        <w:t>Визнано незалежність Швейцарії та Нідерландів.</w:t>
      </w:r>
    </w:p>
    <w:p w:rsidR="00D05F0D" w:rsidRDefault="00CD795E" w:rsidP="00CD7E08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CD7E08" w:rsidRDefault="00CD7E08" w:rsidP="00CD7E08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 за запитаннями</w:t>
      </w:r>
    </w:p>
    <w:p w:rsidR="00CD7E08" w:rsidRPr="00CD7E08" w:rsidRDefault="00CD7E08" w:rsidP="00CD7E08">
      <w:pPr>
        <w:ind w:left="-99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sz w:val="28"/>
          <w:szCs w:val="28"/>
          <w:lang w:val="uk-UA"/>
        </w:rPr>
        <w:t>1.  Назвіть держави, які не брали активної участі у бойових діях.</w:t>
      </w:r>
    </w:p>
    <w:p w:rsidR="00CD7E08" w:rsidRDefault="00CD7E08" w:rsidP="00CD7E08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sz w:val="28"/>
          <w:szCs w:val="28"/>
          <w:lang w:val="uk-UA"/>
        </w:rPr>
        <w:t>2.  Поясніть,  чому Франція, що  боролася  усередині  власної  держави проти протестантів, виступила у Тридцятилітній війні проти к</w:t>
      </w:r>
      <w:r>
        <w:rPr>
          <w:rFonts w:ascii="Times New Roman" w:hAnsi="Times New Roman" w:cs="Times New Roman"/>
          <w:sz w:val="28"/>
          <w:szCs w:val="28"/>
          <w:lang w:val="uk-UA"/>
        </w:rPr>
        <w:t>атолицької монархії Габсбургів.</w:t>
      </w:r>
    </w:p>
    <w:p w:rsidR="00CD7E08" w:rsidRPr="00CD7E08" w:rsidRDefault="00CD7E08" w:rsidP="00CD7E08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CD7E08">
        <w:rPr>
          <w:rFonts w:ascii="Times New Roman" w:hAnsi="Times New Roman" w:cs="Times New Roman"/>
          <w:sz w:val="28"/>
          <w:szCs w:val="28"/>
          <w:lang w:val="uk-UA"/>
        </w:rPr>
        <w:t xml:space="preserve">3.  Поясніть, чому Англія не брала активної участі у війні, але підтримувала </w:t>
      </w:r>
      <w:proofErr w:type="spellStart"/>
      <w:r w:rsidRPr="00CD7E08">
        <w:rPr>
          <w:rFonts w:ascii="Times New Roman" w:hAnsi="Times New Roman" w:cs="Times New Roman"/>
          <w:sz w:val="28"/>
          <w:szCs w:val="28"/>
          <w:lang w:val="uk-UA"/>
        </w:rPr>
        <w:t>Євангелістську</w:t>
      </w:r>
      <w:proofErr w:type="spellEnd"/>
      <w:r w:rsidRPr="00CD7E08">
        <w:rPr>
          <w:rFonts w:ascii="Times New Roman" w:hAnsi="Times New Roman" w:cs="Times New Roman"/>
          <w:sz w:val="28"/>
          <w:szCs w:val="28"/>
          <w:lang w:val="uk-UA"/>
        </w:rPr>
        <w:t xml:space="preserve"> лігу.</w:t>
      </w:r>
    </w:p>
    <w:p w:rsidR="00CD795E" w:rsidRDefault="00483175" w:rsidP="00293C8C">
      <w:pPr>
        <w:tabs>
          <w:tab w:val="left" w:pos="1995"/>
        </w:tabs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9" w:history="1">
        <w:r w:rsidR="00635502" w:rsidRPr="006B3BE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https://youtu.be/AUMGOfgScB4?si=etWkG1PEAF7XH1Ui</w:t>
        </w:r>
      </w:hyperlink>
      <w:r w:rsidR="006355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01CE9" w:rsidRDefault="00A01CE9" w:rsidP="003D5637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795E" w:rsidRPr="003D5637" w:rsidRDefault="00D05F0D" w:rsidP="003D5637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 w:rsidRPr="00CD795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="00CD795E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CD795E" w:rsidRDefault="00635502" w:rsidP="003D5637">
      <w:pPr>
        <w:pStyle w:val="a8"/>
        <w:numPr>
          <w:ilvl w:val="0"/>
          <w:numId w:val="1"/>
        </w:num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§ 17.</w:t>
      </w:r>
    </w:p>
    <w:p w:rsidR="007411BD" w:rsidRDefault="00415117" w:rsidP="003D5637">
      <w:pPr>
        <w:pStyle w:val="a8"/>
        <w:numPr>
          <w:ilvl w:val="0"/>
          <w:numId w:val="1"/>
        </w:num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</w:t>
      </w:r>
      <w:r w:rsidR="00CD7E08">
        <w:rPr>
          <w:rFonts w:ascii="Times New Roman" w:hAnsi="Times New Roman" w:cs="Times New Roman"/>
          <w:b/>
          <w:sz w:val="28"/>
          <w:szCs w:val="28"/>
          <w:lang w:val="uk-UA"/>
        </w:rPr>
        <w:t>дати, поняття, складіть таблицю «Основні події Тридцятилітньої війни».</w:t>
      </w:r>
    </w:p>
    <w:p w:rsidR="00A01CE9" w:rsidRDefault="00DB68B4" w:rsidP="00A01CE9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Human</w:t>
      </w:r>
      <w:proofErr w:type="spellEnd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,</w:t>
      </w:r>
      <w:r w:rsidR="00CD795E"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або на   </w:t>
      </w:r>
      <w:proofErr w:type="spellStart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>ел</w:t>
      </w:r>
      <w:proofErr w:type="spellEnd"/>
      <w:r w:rsidRPr="00415117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. адресу </w:t>
      </w:r>
      <w:hyperlink r:id="rId10" w:history="1">
        <w:r w:rsidRPr="00415117">
          <w:rPr>
            <w:rStyle w:val="a3"/>
            <w:rFonts w:ascii="Times New Roman" w:hAnsi="Times New Roman" w:cs="Times New Roman"/>
            <w:color w:val="0070C0"/>
            <w:sz w:val="28"/>
            <w:szCs w:val="28"/>
            <w:lang w:val="uk-UA"/>
          </w:rPr>
          <w:t>nataliarzaeva5@gmail.com</w:t>
        </w:r>
      </w:hyperlink>
    </w:p>
    <w:p w:rsidR="00CD795E" w:rsidRPr="00415117" w:rsidRDefault="00CD795E" w:rsidP="00A01CE9">
      <w:pPr>
        <w:jc w:val="center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415117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успіху у навчанні!</w:t>
      </w:r>
    </w:p>
    <w:p w:rsidR="00DB68B4" w:rsidRPr="00415117" w:rsidRDefault="00DB68B4" w:rsidP="00DB68B4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sectPr w:rsidR="00DB68B4" w:rsidRPr="00415117" w:rsidSect="002858D5">
      <w:headerReference w:type="default" r:id="rId11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C46" w:rsidRDefault="00B44C46" w:rsidP="00814782">
      <w:pPr>
        <w:spacing w:after="0" w:line="240" w:lineRule="auto"/>
      </w:pPr>
      <w:r>
        <w:separator/>
      </w:r>
    </w:p>
  </w:endnote>
  <w:endnote w:type="continuationSeparator" w:id="0">
    <w:p w:rsidR="00B44C46" w:rsidRDefault="00B44C46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C46" w:rsidRDefault="00B44C46" w:rsidP="00814782">
      <w:pPr>
        <w:spacing w:after="0" w:line="240" w:lineRule="auto"/>
      </w:pPr>
      <w:r>
        <w:separator/>
      </w:r>
    </w:p>
  </w:footnote>
  <w:footnote w:type="continuationSeparator" w:id="0">
    <w:p w:rsidR="00B44C46" w:rsidRDefault="00B44C46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  <w:p w:rsidR="00CE341D" w:rsidRDefault="00CE341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62951"/>
    <w:multiLevelType w:val="hybridMultilevel"/>
    <w:tmpl w:val="FEF80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453C05"/>
    <w:multiLevelType w:val="hybridMultilevel"/>
    <w:tmpl w:val="D55E2586"/>
    <w:lvl w:ilvl="0" w:tplc="481CB100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07320C1"/>
    <w:multiLevelType w:val="hybridMultilevel"/>
    <w:tmpl w:val="68444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560C1"/>
    <w:multiLevelType w:val="hybridMultilevel"/>
    <w:tmpl w:val="430208B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D307082"/>
    <w:multiLevelType w:val="hybridMultilevel"/>
    <w:tmpl w:val="D1A2B8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3A5AFA"/>
    <w:multiLevelType w:val="hybridMultilevel"/>
    <w:tmpl w:val="F2F2C910"/>
    <w:lvl w:ilvl="0" w:tplc="CBDE8D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E2C67"/>
    <w:multiLevelType w:val="hybridMultilevel"/>
    <w:tmpl w:val="31C6E524"/>
    <w:lvl w:ilvl="0" w:tplc="591A967A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F7A4A"/>
    <w:multiLevelType w:val="hybridMultilevel"/>
    <w:tmpl w:val="E8AA673E"/>
    <w:lvl w:ilvl="0" w:tplc="DFDE0AA6">
      <w:start w:val="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032AAB"/>
    <w:rsid w:val="000361C7"/>
    <w:rsid w:val="000800E2"/>
    <w:rsid w:val="000B7A7A"/>
    <w:rsid w:val="001346FB"/>
    <w:rsid w:val="0015346A"/>
    <w:rsid w:val="0019230F"/>
    <w:rsid w:val="001A57FD"/>
    <w:rsid w:val="001B1755"/>
    <w:rsid w:val="001D1351"/>
    <w:rsid w:val="001E3A4E"/>
    <w:rsid w:val="00235310"/>
    <w:rsid w:val="0026525F"/>
    <w:rsid w:val="002858D5"/>
    <w:rsid w:val="00293C8C"/>
    <w:rsid w:val="002D6AA4"/>
    <w:rsid w:val="002D7262"/>
    <w:rsid w:val="002E4DA0"/>
    <w:rsid w:val="00317168"/>
    <w:rsid w:val="00336149"/>
    <w:rsid w:val="003463CB"/>
    <w:rsid w:val="003A17A4"/>
    <w:rsid w:val="003B7CB4"/>
    <w:rsid w:val="003C14A6"/>
    <w:rsid w:val="003C7EA6"/>
    <w:rsid w:val="003D5637"/>
    <w:rsid w:val="00415117"/>
    <w:rsid w:val="00472EA7"/>
    <w:rsid w:val="00483175"/>
    <w:rsid w:val="004A3C85"/>
    <w:rsid w:val="004F714E"/>
    <w:rsid w:val="00595AEC"/>
    <w:rsid w:val="005C4A84"/>
    <w:rsid w:val="005C66BD"/>
    <w:rsid w:val="005D32FE"/>
    <w:rsid w:val="005D4FC9"/>
    <w:rsid w:val="00635502"/>
    <w:rsid w:val="00727B5E"/>
    <w:rsid w:val="007411BD"/>
    <w:rsid w:val="00760FA0"/>
    <w:rsid w:val="00764FC5"/>
    <w:rsid w:val="007E0E84"/>
    <w:rsid w:val="00814782"/>
    <w:rsid w:val="008249DD"/>
    <w:rsid w:val="00850681"/>
    <w:rsid w:val="0085301A"/>
    <w:rsid w:val="00855831"/>
    <w:rsid w:val="008649AA"/>
    <w:rsid w:val="00942E9E"/>
    <w:rsid w:val="00972A76"/>
    <w:rsid w:val="00972FA7"/>
    <w:rsid w:val="00982982"/>
    <w:rsid w:val="009B4EA7"/>
    <w:rsid w:val="009C70F7"/>
    <w:rsid w:val="009D162A"/>
    <w:rsid w:val="009F483A"/>
    <w:rsid w:val="00A01CE9"/>
    <w:rsid w:val="00A167A3"/>
    <w:rsid w:val="00A50E8F"/>
    <w:rsid w:val="00A76D70"/>
    <w:rsid w:val="00A82C33"/>
    <w:rsid w:val="00AC7CE7"/>
    <w:rsid w:val="00AE14A5"/>
    <w:rsid w:val="00AE733E"/>
    <w:rsid w:val="00AF7011"/>
    <w:rsid w:val="00B44C46"/>
    <w:rsid w:val="00B57F83"/>
    <w:rsid w:val="00B9635A"/>
    <w:rsid w:val="00BC22D4"/>
    <w:rsid w:val="00BF4EB7"/>
    <w:rsid w:val="00C372CD"/>
    <w:rsid w:val="00C5549D"/>
    <w:rsid w:val="00C70684"/>
    <w:rsid w:val="00C77CA1"/>
    <w:rsid w:val="00CA3FE0"/>
    <w:rsid w:val="00CB5C6C"/>
    <w:rsid w:val="00CD795E"/>
    <w:rsid w:val="00CD7E08"/>
    <w:rsid w:val="00CE341D"/>
    <w:rsid w:val="00CF39FF"/>
    <w:rsid w:val="00D05F0D"/>
    <w:rsid w:val="00D121FB"/>
    <w:rsid w:val="00D63F02"/>
    <w:rsid w:val="00DB68B4"/>
    <w:rsid w:val="00E32A9B"/>
    <w:rsid w:val="00E64FF7"/>
    <w:rsid w:val="00F63EBC"/>
    <w:rsid w:val="00FA1591"/>
    <w:rsid w:val="00FA370D"/>
    <w:rsid w:val="00FC3420"/>
    <w:rsid w:val="00FC37E2"/>
    <w:rsid w:val="00FC5757"/>
    <w:rsid w:val="00FE1730"/>
    <w:rsid w:val="00FF0EE4"/>
    <w:rsid w:val="00FF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  <w:style w:type="paragraph" w:styleId="a8">
    <w:name w:val="List Paragraph"/>
    <w:basedOn w:val="a"/>
    <w:uiPriority w:val="34"/>
    <w:qFormat/>
    <w:rsid w:val="00CD795E"/>
    <w:pPr>
      <w:ind w:left="720"/>
      <w:contextualSpacing/>
    </w:pPr>
  </w:style>
  <w:style w:type="table" w:styleId="a9">
    <w:name w:val="Table Grid"/>
    <w:basedOn w:val="a1"/>
    <w:uiPriority w:val="59"/>
    <w:rsid w:val="00C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UMGOfgScB4?si=etWkG1PEAF7XH1U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4388-8422-4B77-B094-85E897F78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cp:lastPrinted>2023-12-07T20:48:00Z</cp:lastPrinted>
  <dcterms:created xsi:type="dcterms:W3CDTF">2022-12-06T18:14:00Z</dcterms:created>
  <dcterms:modified xsi:type="dcterms:W3CDTF">2024-10-17T19:42:00Z</dcterms:modified>
</cp:coreProperties>
</file>