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9E795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lang w:eastAsia="ru-RU"/>
        </w:rPr>
      </w:pPr>
      <w:r>
        <w:rPr>
          <w:rFonts w:hint="default" w:ascii="Times New Roman" w:hAnsi="Times New Roman" w:eastAsia="Times New Roman"/>
          <w:b/>
          <w:sz w:val="28"/>
          <w:lang w:eastAsia="ru-RU"/>
        </w:rPr>
        <w:t xml:space="preserve">Дата: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13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>.02.2025р.         Урок: Основи здоров’я       Клас: 8-Б</w:t>
      </w:r>
    </w:p>
    <w:p w14:paraId="48771BBE">
      <w:pPr>
        <w:spacing w:after="0"/>
        <w:jc w:val="both"/>
        <w:rPr>
          <w:rFonts w:hint="default" w:ascii="Times New Roman" w:hAnsi="Times New Roman" w:eastAsia="Times New Roman" w:cs="Times New Roman"/>
          <w:b/>
          <w:bCs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 xml:space="preserve">Тема.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lang w:eastAsia="ru-RU"/>
        </w:rPr>
        <w:t>Особливості дії тютюнового диму, алкоголю і наркотиків на розвиток репродуктивної системи підлітків</w:t>
      </w:r>
      <w:r>
        <w:rPr>
          <w:rFonts w:hint="default" w:ascii="Times New Roman" w:hAnsi="Times New Roman" w:eastAsia="Times New Roman" w:cs="Times New Roman"/>
          <w:b/>
          <w:bCs/>
          <w:sz w:val="28"/>
          <w:lang w:val="uk-UA" w:eastAsia="ru-RU"/>
        </w:rPr>
        <w:t>.</w:t>
      </w:r>
    </w:p>
    <w:p w14:paraId="2BD04928">
      <w:pPr>
        <w:spacing w:after="0"/>
        <w:jc w:val="both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 xml:space="preserve">Мета: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>формувати поняття про особливості дії тютюнового диму, алкоголю і наркотиків на розвиток репродуктивної системи підлітків; вчити здійснювати практичні дії щодо відпрацювання алгоритму відмови від небезпечних пропозицій в умовах тиску; розвивати вміння формулювати висновки, вести діалог, працювати в команді; виховувати свідому потребу в дотриманні принципів здорового способу життя.</w:t>
      </w:r>
    </w:p>
    <w:p w14:paraId="1D29E72B">
      <w:pPr>
        <w:spacing w:after="0"/>
        <w:rPr>
          <w:rFonts w:ascii="Times New Roman" w:hAnsi="Times New Roman" w:eastAsia="Times New Roman" w:cs="Times New Roman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Тип уроку:</w:t>
      </w: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>комбінований.</w:t>
      </w:r>
    </w:p>
    <w:p w14:paraId="5B15F1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eastAsia="Times New Roman" w:cs="Times New Roman"/>
          <w:b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ХІД УРОКУ</w:t>
      </w:r>
    </w:p>
    <w:p w14:paraId="3E88D1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>Перегляд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 відеоуроку за посиланням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instrText xml:space="preserve"> HYPERLINK "https://youtu.be/h1Fvp09cKzg" </w:instrTex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separate"/>
      </w:r>
      <w:r>
        <w:rPr>
          <w:rStyle w:val="5"/>
          <w:rFonts w:hint="default" w:ascii="Times New Roman" w:hAnsi="Times New Roman" w:eastAsia="Times New Roman"/>
          <w:b/>
          <w:sz w:val="28"/>
          <w:lang w:val="uk-UA" w:eastAsia="ru-RU"/>
        </w:rPr>
        <w:t>https://youtu.be/h1Fvp09cKzg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end"/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 xml:space="preserve"> .</w:t>
      </w:r>
    </w:p>
    <w:p w14:paraId="40B117F3">
      <w:pPr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І. Організаційний момент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>.</w:t>
      </w:r>
    </w:p>
    <w:p w14:paraId="35F5AB2A">
      <w:pPr>
        <w:pStyle w:val="9"/>
        <w:shd w:val="clear" w:color="auto" w:fill="FFFFFF"/>
        <w:tabs>
          <w:tab w:val="left" w:pos="0"/>
        </w:tabs>
        <w:spacing w:before="0" w:beforeAutospacing="0" w:after="0" w:afterAutospacing="0" w:line="276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sz w:val="28"/>
          <w:u w:val="single"/>
          <w:lang w:val="uk-UA"/>
        </w:rPr>
        <w:t>Привітання, встановлення позитивного настрою</w:t>
      </w:r>
      <w:r>
        <w:rPr>
          <w:rFonts w:hint="default"/>
          <w:sz w:val="28"/>
          <w:u w:val="single"/>
          <w:lang w:val="uk-UA"/>
        </w:rPr>
        <w:t>.</w:t>
      </w:r>
    </w:p>
    <w:p w14:paraId="72AB23D8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ІІ.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 xml:space="preserve"> Актуалізація опорних знань. 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 xml:space="preserve"> </w:t>
      </w:r>
    </w:p>
    <w:p w14:paraId="2DF03CA3">
      <w:pPr>
        <w:pStyle w:val="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Фронтальне опитування</w:t>
      </w:r>
    </w:p>
    <w:p w14:paraId="7ACD2019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підлітки потрапляють у небезпечні соціальні ситуації?</w:t>
      </w:r>
    </w:p>
    <w:p w14:paraId="4063511B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є у вашому житті соціальні небезпеки? Яка допомога вам потрібна?</w:t>
      </w:r>
    </w:p>
    <w:p w14:paraId="0C47EBAF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вмієте ви успішно протистояти соціальним небезпекам? Як саме?</w:t>
      </w:r>
    </w:p>
    <w:p w14:paraId="544133A7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Чи кожна людина стикається із соціальними небезпеками? Що, на твою думку, можуть пригадати твої батьки про соціальні небезпеки?</w:t>
      </w:r>
    </w:p>
    <w:p w14:paraId="16D640A0">
      <w:pPr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ІІІ. Мотивація навчання учнів і повідомлення теми, мети та завдань уроку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>.</w:t>
      </w:r>
    </w:p>
    <w:p w14:paraId="41BE9149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>1. Слухання та обговорення притчі про тютюн</w:t>
      </w:r>
    </w:p>
    <w:p w14:paraId="44F7519E">
      <w:pPr>
        <w:spacing w:after="0"/>
        <w:ind w:firstLine="567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Дуже давно, коли тютюн тільки було завезено до України з далеких країн, біля підніжжя Говерли жив один мудрий дід. Він не злюбив цю дурман – рослину і закликав людей не вживати її.</w:t>
      </w:r>
    </w:p>
    <w:p w14:paraId="57458E71">
      <w:pPr>
        <w:spacing w:after="0"/>
        <w:ind w:firstLine="567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Якось він побачив, що навколо купців, які розклали крам для продажу, зібралався натовп.</w:t>
      </w:r>
    </w:p>
    <w:p w14:paraId="3CA6C0DA">
      <w:pPr>
        <w:spacing w:after="0"/>
        <w:ind w:firstLine="567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 xml:space="preserve">Купці викрикували: </w:t>
      </w:r>
    </w:p>
    <w:p w14:paraId="5961500A">
      <w:pPr>
        <w:pStyle w:val="8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Божественний лист! Засіб від усіх хвороб!</w:t>
      </w:r>
    </w:p>
    <w:p w14:paraId="3AB852A8">
      <w:pPr>
        <w:spacing w:after="0"/>
        <w:ind w:firstLine="567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 xml:space="preserve">Підійшов старий і сказав: </w:t>
      </w:r>
    </w:p>
    <w:p w14:paraId="5242C541">
      <w:pPr>
        <w:pStyle w:val="8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Цей «божественний лист» приносить людям і іншу користь: до курія в дім не зайде злодій, його не вкусить собака, він ніколи не постаріє…</w:t>
      </w:r>
    </w:p>
    <w:p w14:paraId="2AA72C4F">
      <w:pPr>
        <w:spacing w:after="0"/>
        <w:ind w:firstLine="567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 xml:space="preserve">Купці з радістю дивилися на нього. </w:t>
      </w:r>
    </w:p>
    <w:p w14:paraId="500F7345">
      <w:pPr>
        <w:pStyle w:val="8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Ти маєш рацію, о мудрий старче! - сказали вони. – але звідки ти знаєш про дивовижні властивості «божественного листа»?</w:t>
      </w:r>
    </w:p>
    <w:p w14:paraId="3C7C3746">
      <w:pPr>
        <w:pStyle w:val="8"/>
        <w:spacing w:after="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Мудрий дід пояснив:</w:t>
      </w:r>
    </w:p>
    <w:p w14:paraId="58BFE8EF">
      <w:pPr>
        <w:pStyle w:val="8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Злодій не зайде до садиби курія тому, що той усю ніч буде кашляти, а крадій не любить будинки, де вночі не сплять люди. Через декілька років паління людина заслабне і буде ходити з палицею. Отже, його стануть боятися собаки. Нарешті, він не зістариться, бо помре молодим…</w:t>
      </w:r>
    </w:p>
    <w:p w14:paraId="57D3E325">
      <w:pPr>
        <w:pStyle w:val="8"/>
        <w:spacing w:after="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Відійшли селяни від купців і задумались…</w:t>
      </w:r>
    </w:p>
    <w:p w14:paraId="4E2B0C18">
      <w:pPr>
        <w:pStyle w:val="8"/>
        <w:spacing w:after="0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>Запитання до класу:</w:t>
      </w:r>
    </w:p>
    <w:p w14:paraId="574C45B7">
      <w:pPr>
        <w:pStyle w:val="8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Чиї слова стали переконливішими для селян: купців чи старого? Чому?</w:t>
      </w:r>
    </w:p>
    <w:p w14:paraId="3228DB8D">
      <w:pPr>
        <w:pStyle w:val="8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Як би ви вчинили, якби опинилися в ролі діда? Поясніть свої міркування.</w:t>
      </w:r>
    </w:p>
    <w:p w14:paraId="61D5A95D">
      <w:pPr>
        <w:pStyle w:val="8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Придумайте влучний заголовок до притчі, який би міг стати слоганом для всіх людей планети.</w:t>
      </w:r>
    </w:p>
    <w:p w14:paraId="3A137B4F">
      <w:pPr>
        <w:spacing w:after="0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IV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. Сприйняття та усвідомлення учнями нового навчального матеріалу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>.</w:t>
      </w:r>
    </w:p>
    <w:p w14:paraId="68F51473">
      <w:pPr>
        <w:pStyle w:val="8"/>
        <w:numPr>
          <w:ilvl w:val="0"/>
          <w:numId w:val="4"/>
        </w:numPr>
        <w:spacing w:after="0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/>
        </w:rPr>
        <w:t>Вступне слово вчителя</w:t>
      </w:r>
    </w:p>
    <w:p w14:paraId="7DB1DC1B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Народження маляти — це найдовгоочікуваніший момент і дуже відповідальний крок у житті будь-якої жінки. </w:t>
      </w:r>
      <w:r>
        <w:rPr>
          <w:rFonts w:ascii="Times New Roman" w:hAnsi="Times New Roman" w:eastAsia="Calibri" w:cs="Times New Roman"/>
          <w:sz w:val="28"/>
        </w:rPr>
        <w:t>Коли ж з’являється бажання планованої вагітності, а вона не наступає</w:t>
      </w:r>
      <w:r>
        <w:rPr>
          <w:rFonts w:ascii="Times New Roman" w:hAnsi="Times New Roman" w:eastAsia="Calibri" w:cs="Times New Roman"/>
          <w:sz w:val="28"/>
          <w:lang w:val="uk-UA"/>
        </w:rPr>
        <w:t>,</w:t>
      </w:r>
      <w:r>
        <w:rPr>
          <w:rFonts w:ascii="Times New Roman" w:hAnsi="Times New Roman" w:eastAsia="Calibri" w:cs="Times New Roman"/>
          <w:sz w:val="28"/>
        </w:rPr>
        <w:t xml:space="preserve"> — тоді жалкують про помилки юності.</w:t>
      </w:r>
    </w:p>
    <w:p w14:paraId="257261B5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</w:rPr>
        <w:t xml:space="preserve">На жаль, не всі юні </w:t>
      </w:r>
      <w:r>
        <w:rPr>
          <w:rFonts w:ascii="Times New Roman" w:hAnsi="Times New Roman" w:eastAsia="Calibri" w:cs="Times New Roman"/>
          <w:sz w:val="28"/>
          <w:lang w:val="uk-UA"/>
        </w:rPr>
        <w:t>люди</w:t>
      </w:r>
      <w:r>
        <w:rPr>
          <w:rFonts w:ascii="Times New Roman" w:hAnsi="Times New Roman" w:eastAsia="Calibri" w:cs="Times New Roman"/>
          <w:sz w:val="28"/>
        </w:rPr>
        <w:t xml:space="preserve"> мають </w:t>
      </w:r>
      <w:r>
        <w:rPr>
          <w:rFonts w:ascii="Times New Roman" w:hAnsi="Times New Roman" w:eastAsia="Calibri" w:cs="Times New Roman"/>
          <w:sz w:val="28"/>
          <w:lang w:val="uk-UA"/>
        </w:rPr>
        <w:t>зріл</w:t>
      </w:r>
      <w:r>
        <w:rPr>
          <w:rFonts w:ascii="Times New Roman" w:hAnsi="Times New Roman" w:eastAsia="Calibri" w:cs="Times New Roman"/>
          <w:sz w:val="28"/>
        </w:rPr>
        <w:t>ий погляд на обставини</w:t>
      </w:r>
      <w:r>
        <w:rPr>
          <w:rFonts w:ascii="Times New Roman" w:hAnsi="Times New Roman" w:eastAsia="Calibri" w:cs="Times New Roman"/>
          <w:sz w:val="28"/>
          <w:lang w:val="uk-UA"/>
        </w:rPr>
        <w:t>, що можуть мати вирішальний вплив при планування сім’ї</w:t>
      </w:r>
      <w:r>
        <w:rPr>
          <w:rFonts w:ascii="Times New Roman" w:hAnsi="Times New Roman" w:eastAsia="Calibri" w:cs="Times New Roman"/>
          <w:sz w:val="28"/>
        </w:rPr>
        <w:t xml:space="preserve">. Чимало </w:t>
      </w:r>
      <w:r>
        <w:rPr>
          <w:rFonts w:ascii="Times New Roman" w:hAnsi="Times New Roman" w:eastAsia="Calibri" w:cs="Times New Roman"/>
          <w:sz w:val="28"/>
          <w:lang w:val="uk-UA"/>
        </w:rPr>
        <w:t xml:space="preserve">підлітків, </w:t>
      </w:r>
      <w:r>
        <w:rPr>
          <w:rFonts w:ascii="Times New Roman" w:hAnsi="Times New Roman" w:eastAsia="Calibri" w:cs="Times New Roman"/>
          <w:sz w:val="28"/>
        </w:rPr>
        <w:t>потрапляю</w:t>
      </w:r>
      <w:r>
        <w:rPr>
          <w:rFonts w:ascii="Times New Roman" w:hAnsi="Times New Roman" w:eastAsia="Calibri" w:cs="Times New Roman"/>
          <w:sz w:val="28"/>
          <w:lang w:val="uk-UA"/>
        </w:rPr>
        <w:t>чи</w:t>
      </w:r>
      <w:r>
        <w:rPr>
          <w:rFonts w:ascii="Times New Roman" w:hAnsi="Times New Roman" w:eastAsia="Calibri" w:cs="Times New Roman"/>
          <w:sz w:val="28"/>
        </w:rPr>
        <w:t xml:space="preserve"> у тенета </w:t>
      </w:r>
      <w:r>
        <w:rPr>
          <w:rFonts w:ascii="Times New Roman" w:hAnsi="Times New Roman" w:eastAsia="Calibri" w:cs="Times New Roman"/>
          <w:sz w:val="28"/>
          <w:lang w:val="uk-UA"/>
        </w:rPr>
        <w:t>алкоголю і наркотиків, тютюну, не замислюються про вплив такого способу життя на власне репродуктивне здоров’я</w:t>
      </w:r>
      <w:r>
        <w:rPr>
          <w:rFonts w:ascii="Times New Roman" w:hAnsi="Times New Roman" w:eastAsia="Calibri" w:cs="Times New Roman"/>
          <w:sz w:val="28"/>
        </w:rPr>
        <w:t xml:space="preserve">. </w:t>
      </w:r>
    </w:p>
    <w:p w14:paraId="7F7D727F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</w:rPr>
        <w:t xml:space="preserve">Проте ця ситуація не безвихідна. Є 101 </w:t>
      </w:r>
      <w:r>
        <w:rPr>
          <w:rFonts w:ascii="Times New Roman" w:hAnsi="Times New Roman" w:eastAsia="Calibri" w:cs="Times New Roman"/>
          <w:sz w:val="28"/>
          <w:lang w:val="uk-UA"/>
        </w:rPr>
        <w:t xml:space="preserve">і більше </w:t>
      </w:r>
      <w:r>
        <w:rPr>
          <w:rFonts w:ascii="Times New Roman" w:hAnsi="Times New Roman" w:eastAsia="Calibri" w:cs="Times New Roman"/>
          <w:sz w:val="28"/>
        </w:rPr>
        <w:t>спосіб захистити себе самому. Варто лишень навчитися це робити.</w:t>
      </w:r>
      <w:r>
        <w:rPr>
          <w:rFonts w:ascii="Times New Roman" w:hAnsi="Times New Roman" w:eastAsia="Calibri" w:cs="Times New Roman"/>
          <w:sz w:val="28"/>
          <w:lang w:val="uk-UA"/>
        </w:rPr>
        <w:t xml:space="preserve"> </w:t>
      </w:r>
    </w:p>
    <w:p w14:paraId="6BD5EFF0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Тому сьогодні на уроці, щоб застерегти себе від впливу шкідливих звичок, ми поглибимо наші знання про особливості дії тютюнового диму, алкоголю і наркотиків на статеве дозрівання. </w:t>
      </w:r>
    </w:p>
    <w:p w14:paraId="1D76B346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</w:rPr>
        <w:t>Ми зробимо один для одного те найменше, що можна зробити – дамо поради. А ви повинні щось вибрати для себе. І найскладніший іспит у вас буде за межами школи, де ви зустрінетес</w:t>
      </w:r>
      <w:r>
        <w:rPr>
          <w:rFonts w:ascii="Times New Roman" w:hAnsi="Times New Roman" w:eastAsia="Calibri" w:cs="Times New Roman"/>
          <w:sz w:val="28"/>
          <w:lang w:val="uk-UA"/>
        </w:rPr>
        <w:t>я</w:t>
      </w:r>
      <w:r>
        <w:rPr>
          <w:rFonts w:ascii="Times New Roman" w:hAnsi="Times New Roman" w:eastAsia="Calibri" w:cs="Times New Roman"/>
          <w:sz w:val="28"/>
        </w:rPr>
        <w:t xml:space="preserve"> з реальністю.</w:t>
      </w:r>
    </w:p>
    <w:p w14:paraId="02F6022F">
      <w:pPr>
        <w:pStyle w:val="8"/>
        <w:numPr>
          <w:ilvl w:val="0"/>
          <w:numId w:val="4"/>
        </w:numPr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/>
        </w:rPr>
        <w:t xml:space="preserve"> Інформаційне повідомлення «Особливості дії тютюнового диму, алкоголю і наркотиків на розвиток репродуктивної системи підлітків </w:t>
      </w:r>
      <w:r>
        <w:rPr>
          <w:rFonts w:ascii="Times New Roman" w:hAnsi="Times New Roman" w:eastAsia="Calibri" w:cs="Times New Roman"/>
          <w:i/>
          <w:sz w:val="28"/>
          <w:u w:val="single"/>
          <w:lang w:val="uk-UA"/>
        </w:rPr>
        <w:t>(ілюстративний або мультимедійний супровід)</w:t>
      </w:r>
    </w:p>
    <w:p w14:paraId="0BF8A208">
      <w:pPr>
        <w:pStyle w:val="8"/>
        <w:numPr>
          <w:ilvl w:val="0"/>
          <w:numId w:val="3"/>
        </w:numPr>
        <w:spacing w:after="0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Висловіть свою позицію щодо запропонованих світлин. Поясніть її.</w:t>
      </w:r>
    </w:p>
    <w:p w14:paraId="3C82DF36">
      <w:pPr>
        <w:spacing w:after="0"/>
        <w:contextualSpacing/>
        <w:rPr>
          <w:lang w:val="uk-UA" w:eastAsia="ru-RU"/>
        </w:rPr>
      </w:pPr>
      <w:r>
        <w:rPr>
          <w:lang w:val="uk-UA" w:eastAsia="uk-UA"/>
        </w:rPr>
        <w:drawing>
          <wp:inline distT="0" distB="0" distL="0" distR="0">
            <wp:extent cx="1903095" cy="1264920"/>
            <wp:effectExtent l="0" t="0" r="0" b="0"/>
            <wp:docPr id="5172" name="Рисунок 5172" descr="https://im0-tub-ua.yandex.net/i?id=b2d83a215960e6bbad57823b600d61b9&amp;n=33&amp;h=215&amp;w=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" name="Рисунок 5172" descr="https://im0-tub-ua.yandex.net/i?id=b2d83a215960e6bbad57823b600d61b9&amp;n=33&amp;h=215&amp;w=3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079" cy="127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lang w:val="uk-UA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903095" cy="1267460"/>
            <wp:effectExtent l="0" t="0" r="0" b="0"/>
            <wp:docPr id="5173" name="Рисунок 5173" descr="http://alter-sam.ru/media/k2/items/cache/f60a47f7792630a3a86bc14c0657e89c_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" name="Рисунок 5173" descr="http://alter-sam.ru/media/k2/items/cache/f60a47f7792630a3a86bc14c0657e89c_X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373" cy="126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lang w:val="uk-UA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903095" cy="1269365"/>
            <wp:effectExtent l="0" t="0" r="0" b="0"/>
            <wp:docPr id="5174" name="Рисунок 5174" descr="http://www.blisstree.com/wp-content/uploads/2013/05/teens-smok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" name="Рисунок 5174" descr="http://www.blisstree.com/wp-content/uploads/2013/05/teens-smoking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2428" cy="126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903095" cy="1143635"/>
            <wp:effectExtent l="0" t="0" r="0" b="0"/>
            <wp:docPr id="5175" name="Рисунок 5175" descr="http://o-kroha.com/wp-content/uploads/2016/01/article-2189110-149151E0000005DC-304_1024x615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" name="Рисунок 5175" descr="http://o-kroha.com/wp-content/uploads/2016/01/article-2189110-149151E0000005DC-304_1024x615_lar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2428" cy="114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903095" cy="1143635"/>
            <wp:effectExtent l="0" t="0" r="0" b="0"/>
            <wp:docPr id="5177" name="Рисунок 5177" descr="http://i.dailymail.co.uk/i/pix/2013/07/01/article-2352611-05AC295B000005DC-469_1024x615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Рисунок 5177" descr="http://i.dailymail.co.uk/i/pix/2013/07/01/article-2352611-05AC295B000005DC-469_1024x615_larg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2428" cy="114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903095" cy="1268730"/>
            <wp:effectExtent l="0" t="0" r="0" b="0"/>
            <wp:docPr id="5178" name="Рисунок 5178" descr="https://im1-tub-ua.yandex.net/i?id=9488560b906f842ffa4e9bd4e776e700&amp;n=33&amp;h=215&amp;w=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" name="Рисунок 5178" descr="https://im1-tub-ua.yandex.net/i?id=9488560b906f842ffa4e9bd4e776e700&amp;n=33&amp;h=215&amp;w=3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453" cy="126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EC28">
      <w:pPr>
        <w:spacing w:after="0"/>
        <w:contextualSpacing/>
        <w:rPr>
          <w:rFonts w:ascii="Times New Roman" w:hAnsi="Times New Roman" w:eastAsia="Calibri" w:cs="Times New Roman"/>
          <w:sz w:val="28"/>
        </w:rPr>
      </w:pPr>
      <w:r>
        <w:rPr>
          <w:lang w:val="uk-UA" w:eastAsia="uk-UA"/>
        </w:rPr>
        <w:drawing>
          <wp:inline distT="0" distB="0" distL="0" distR="0">
            <wp:extent cx="1903095" cy="1239520"/>
            <wp:effectExtent l="0" t="0" r="0" b="0"/>
            <wp:docPr id="5179" name="Рисунок 5179" descr="http://www.niasam.ru/41644_i_gallery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" name="Рисунок 5179" descr="http://www.niasam.ru/41644_i_gallerybi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373" cy="123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lang w:val="uk-UA" w:eastAsia="uk-UA"/>
        </w:rPr>
        <w:drawing>
          <wp:inline distT="0" distB="0" distL="0" distR="0">
            <wp:extent cx="1903095" cy="1245235"/>
            <wp:effectExtent l="0" t="0" r="0" b="0"/>
            <wp:docPr id="5156" name="Рисунок 5156" descr="http://www.lit.dp.ua/oz/img/8/ber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" name="Рисунок 5156" descr="http://www.lit.dp.ua/oz/img/8/bere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476" cy="124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lang w:val="uk-UA" w:eastAsia="uk-UA"/>
        </w:rPr>
        <w:drawing>
          <wp:inline distT="0" distB="0" distL="0" distR="0">
            <wp:extent cx="1903730" cy="1268730"/>
            <wp:effectExtent l="0" t="0" r="0" b="0"/>
            <wp:docPr id="5155" name="Рисунок 5155" descr="http://www.lit.dp.ua/oz/img/8/23-45poverty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" name="Рисунок 5155" descr="http://www.lit.dp.ua/oz/img/8/23-45poverty_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301" cy="126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8C53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i/>
          <w:iCs/>
          <w:sz w:val="28"/>
        </w:rPr>
        <w:t>Шкідливі звички</w:t>
      </w:r>
      <w:r>
        <w:rPr>
          <w:rFonts w:ascii="Times New Roman" w:hAnsi="Times New Roman" w:eastAsia="Calibri" w:cs="Times New Roman"/>
          <w:sz w:val="28"/>
        </w:rPr>
        <w:t xml:space="preserve"> (алкоголізм, тютюнопаління, наркоманія та токсикоманія) - явища, які тісно пов'язані між собою. Вони є важливими факторами багатьох захворювань та причиною загибелі мільйонів людей. Ці звички перетворились на смертельних ворогів людства, яких потрібно зупинити, щоб не допустити можливості самознищення людини.</w:t>
      </w:r>
    </w:p>
    <w:p w14:paraId="7B39974B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 У підлітка відбувається дуже інтенсивний обмін речовин, що сприяє швидкому всмоктуванню й надходженню тютюнової, алкогольної та наркотичної отрути в життєво важливі частини організму, особливо у головний мозок. Мозок починає працювати зі збоями, погіршується пам'ять, знижуються інтелектуальні здібності. Молода людина стає </w:t>
      </w:r>
      <w:r>
        <w:rPr>
          <w:rFonts w:ascii="Times New Roman" w:hAnsi="Times New Roman" w:eastAsia="Calibri" w:cs="Times New Roman"/>
          <w:sz w:val="28"/>
        </w:rPr>
        <w:t>хвор</w:t>
      </w:r>
      <w:r>
        <w:rPr>
          <w:rFonts w:ascii="Times New Roman" w:hAnsi="Times New Roman" w:eastAsia="Calibri" w:cs="Times New Roman"/>
          <w:sz w:val="28"/>
          <w:lang w:val="uk-UA"/>
        </w:rPr>
        <w:t>ою</w:t>
      </w:r>
      <w:r>
        <w:rPr>
          <w:rFonts w:ascii="Times New Roman" w:hAnsi="Times New Roman" w:eastAsia="Calibri" w:cs="Times New Roman"/>
          <w:sz w:val="28"/>
        </w:rPr>
        <w:t xml:space="preserve"> фізично, соціальн</w:t>
      </w:r>
      <w:r>
        <w:rPr>
          <w:rFonts w:ascii="Times New Roman" w:hAnsi="Times New Roman" w:eastAsia="Calibri" w:cs="Times New Roman"/>
          <w:sz w:val="28"/>
          <w:lang w:val="uk-UA"/>
        </w:rPr>
        <w:t>о</w:t>
      </w:r>
      <w:r>
        <w:rPr>
          <w:rFonts w:ascii="Times New Roman" w:hAnsi="Times New Roman" w:eastAsia="Calibri" w:cs="Times New Roman"/>
          <w:sz w:val="28"/>
        </w:rPr>
        <w:t>, психічно, інтелектуально. Навіть невеликі дози наркотику порушують процеси нормального росту, розвитку та статевого дозрівання підлітка.</w:t>
      </w:r>
      <w:r>
        <w:rPr>
          <w:rFonts w:ascii="Times New Roman" w:hAnsi="Times New Roman" w:eastAsia="Calibri" w:cs="Times New Roman"/>
          <w:sz w:val="28"/>
          <w:lang w:val="uk-UA"/>
        </w:rPr>
        <w:t xml:space="preserve"> </w:t>
      </w:r>
    </w:p>
    <w:p w14:paraId="0CF839EE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Поширеними наслідками вживання алкоголю хлопцями є послаблення у них у зрілому віці сексуального потягу та імпотенція, а також алкогольний цироз печінки: вона починає виробляти білок, який зв’язує чоловічий гормон (тестостерон). Патологічно зростає в організмі чоловіка рівень жіночих гормонів.</w:t>
      </w:r>
    </w:p>
    <w:p w14:paraId="5750B8BA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Вплив тютюну, алкоголю та наркотичних речовин на організм дівчини є ще згубнішим:  жінки, які палять, частіше страждають непліддям; ризик кровотечі і спонтанного аборту під час вагітності вищий, ніж у жінок, які не палять; менопауза (припинення циклічної діяльності яєчників) швидше настає у жінок, які палять. Відповідно, жінки, які палять, старіють швидше.</w:t>
      </w:r>
    </w:p>
    <w:p w14:paraId="4CA03296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Існує дуже багато доказів того, що куріння до настання і під час вагітності шкідливе для дитини, оскільки погіршується транспортування кисню і поживних речовин. Причому, немає прямої залежності між кількістю викурених цигарок і їх шкідливістю.</w:t>
      </w:r>
    </w:p>
    <w:p w14:paraId="043C0662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Вчені з Мюнхенського Університету дослідили, що жінки, які планують вагітність, повинні відмовитись від куріння не тільки з метою профілактики перинатальної патології, недостатньої маси тіла при народженні, синдрому раптової смерті новонароджених, ризику виникнення бронхіальної астми, відставання в розумовому розвитку, але й для зниження ризику розвитку ожиріння у своїх дітей. </w:t>
      </w:r>
      <w:r>
        <w:rPr>
          <w:rFonts w:ascii="Times New Roman" w:hAnsi="Times New Roman" w:eastAsia="Calibri" w:cs="Times New Roman"/>
          <w:sz w:val="28"/>
        </w:rPr>
        <w:t>Діти, матері яких курили під час вагітності, страждали ожирінням в два рази частіше. Окрім цього, у них було на 43% вище ймовірність мати надлишкову вагу, ніж у дітей, матері яких не курили. Ризик ожиріння і надлишкової ваги зростав в міру збільшення кількості цигарок, які випалювали вагітні матері. При цьому ця залежність зберігалась навіть після врахування таких важливих факторів, як освітній рівень батьків і тип вигодовування дитини.</w:t>
      </w:r>
    </w:p>
    <w:p w14:paraId="2D637825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Розгляньте шокуючі світлини, що ілюструють наслідки впливу тютюну, алкоголю, наркотиків на репродуктивну систему підлітка. Ці діти були зачаті й народжені (не народжені) тими, хто вів згубний спосіб життя у підлітковому віці. </w:t>
      </w:r>
    </w:p>
    <w:p w14:paraId="5BDB0D70">
      <w:pPr>
        <w:spacing w:after="0"/>
        <w:contextualSpacing/>
        <w:jc w:val="both"/>
        <w:rPr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uk-UA"/>
        </w:rPr>
        <w:drawing>
          <wp:inline distT="0" distB="0" distL="0" distR="0">
            <wp:extent cx="1763395" cy="2379345"/>
            <wp:effectExtent l="0" t="0" r="0" b="0"/>
            <wp:docPr id="5154" name="Рисунок 5154" descr="http://www.lit.dp.ua/oz/img/8/203027_2a3398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" name="Рисунок 5154" descr="http://www.lit.dp.ua/oz/img/8/203027_2a3398c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2078990" cy="2377440"/>
            <wp:effectExtent l="0" t="0" r="0" b="0"/>
            <wp:docPr id="5180" name="Рисунок 5180" descr="http://yahooeu.ru/uploads/posts/2010-03/1268405786_7-rrrrrrrye-srrrrr-rrssrisr-39-rrrr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" name="Рисунок 5180" descr="http://yahooeu.ru/uploads/posts/2010-03/1268405786_7-rrrrrrrye-srrrrr-rrssrisr-39-rrrrrs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12" cy="238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791335" cy="2384425"/>
            <wp:effectExtent l="0" t="0" r="0" b="0"/>
            <wp:docPr id="5182" name="Рисунок 5182" descr="http://to-world-travel.ru/img/2015/042603/0329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" name="Рисунок 5182" descr="http://to-world-travel.ru/img/2015/042603/03296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387" cy="238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 w14:paraId="1B25353B">
      <w:pPr>
        <w:spacing w:after="0"/>
        <w:contextualSpacing/>
        <w:rPr>
          <w:lang w:val="uk-UA" w:eastAsia="ru-RU"/>
        </w:rPr>
      </w:pPr>
      <w:r>
        <w:rPr>
          <w:lang w:val="uk-UA" w:eastAsia="uk-UA"/>
        </w:rPr>
        <w:drawing>
          <wp:inline distT="0" distB="0" distL="0" distR="0">
            <wp:extent cx="1791335" cy="2333625"/>
            <wp:effectExtent l="0" t="0" r="0" b="0"/>
            <wp:docPr id="5183" name="Рисунок 5183" descr="http://kolyan.net/uploads/posts/2009-08/1251241889_kurilwiki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" name="Рисунок 5183" descr="http://kolyan.net/uploads/posts/2009-08/1251241889_kurilwiki-5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2417" cy="233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696085" cy="2338705"/>
            <wp:effectExtent l="0" t="0" r="0" b="0"/>
            <wp:docPr id="39" name="Рисунок 39" descr="http://media.isnet.org/kolom/DU/gunther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http://media.isnet.org/kolom/DU/gunther5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9855" cy="234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562735" cy="2286000"/>
            <wp:effectExtent l="0" t="0" r="0" b="0"/>
            <wp:docPr id="42" name="Рисунок 42" descr="http://cs10727.vk.me/u48887905/128428987/y_de34d6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http://cs10727.vk.me/u48887905/128428987/y_de34d68a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8338" cy="229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0148">
      <w:pPr>
        <w:spacing w:after="0"/>
        <w:contextualSpacing/>
        <w:rPr>
          <w:rFonts w:ascii="Times New Roman" w:hAnsi="Times New Roman" w:eastAsia="Calibri" w:cs="Times New Roman"/>
          <w:sz w:val="28"/>
        </w:rPr>
      </w:pPr>
      <w:r>
        <w:rPr>
          <w:lang w:val="uk-UA" w:eastAsia="uk-UA"/>
        </w:rPr>
        <w:drawing>
          <wp:inline distT="0" distB="0" distL="0" distR="0">
            <wp:extent cx="2726690" cy="2378710"/>
            <wp:effectExtent l="0" t="0" r="0" b="0"/>
            <wp:docPr id="5181" name="Рисунок 5181" descr="http://twidler.ru/Content/Images/bezopasnost-zhiznedeyatelnosti/10/13545/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" name="Рисунок 5181" descr="http://twidler.ru/Content/Images/bezopasnost-zhiznedeyatelnosti/10/13545/53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254" cy="237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2854960" cy="2519045"/>
            <wp:effectExtent l="0" t="0" r="2540" b="0"/>
            <wp:docPr id="44" name="Рисунок 44" descr="http://medbooking.com/gallery/6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http://medbooking.com/gallery/607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62A6">
      <w:pPr>
        <w:spacing w:after="0"/>
        <w:contextualSpacing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 w:eastAsia="uk-UA"/>
        </w:rPr>
        <w:drawing>
          <wp:inline distT="0" distB="0" distL="0" distR="0">
            <wp:extent cx="5439410" cy="38811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503" cy="3882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601F38">
      <w:pPr>
        <w:pStyle w:val="8"/>
        <w:numPr>
          <w:ilvl w:val="0"/>
          <w:numId w:val="4"/>
        </w:numPr>
        <w:spacing w:after="0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/>
        </w:rPr>
        <w:t>Складання схеми – таблиці «Способи відмови від шкідливих звичок»</w:t>
      </w:r>
    </w:p>
    <w:p w14:paraId="128D9C5A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Ви вже знайомі зі способами відмови від пропозицій, що шкодять вашому здоров’ю. складемо колективно схему – таблицю «Способи відмови від шкідливих звичок».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678"/>
      </w:tblGrid>
      <w:tr w14:paraId="0A871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 w14:paraId="2EBBCF3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  <w:t>Фраза, яка має на меті маніпуляцію вами</w:t>
            </w:r>
          </w:p>
        </w:tc>
        <w:tc>
          <w:tcPr>
            <w:tcW w:w="4678" w:type="dxa"/>
          </w:tcPr>
          <w:p w14:paraId="2DA6AFB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  <w:t>Ваша фраза - відмова</w:t>
            </w:r>
          </w:p>
        </w:tc>
      </w:tr>
      <w:tr w14:paraId="3BFA4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 w14:paraId="4BD0B92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  <w:t>«Спробуй, усі в нашій компанії вже це зробили.»</w:t>
            </w:r>
          </w:p>
        </w:tc>
        <w:tc>
          <w:tcPr>
            <w:tcW w:w="4678" w:type="dxa"/>
          </w:tcPr>
          <w:p w14:paraId="798FCC0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</w:p>
        </w:tc>
      </w:tr>
      <w:tr w14:paraId="04073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 w14:paraId="46363BE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  <w:t>«Це приємно, ти не пожалкуєш.»</w:t>
            </w:r>
          </w:p>
        </w:tc>
        <w:tc>
          <w:tcPr>
            <w:tcW w:w="4678" w:type="dxa"/>
          </w:tcPr>
          <w:p w14:paraId="48444F2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</w:p>
        </w:tc>
      </w:tr>
      <w:tr w14:paraId="24A55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 w14:paraId="3773F29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  <w:t>«Ти що, боїшся покарання батьків?»</w:t>
            </w:r>
          </w:p>
        </w:tc>
        <w:tc>
          <w:tcPr>
            <w:tcW w:w="4678" w:type="dxa"/>
          </w:tcPr>
          <w:p w14:paraId="7E9B9F63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</w:p>
        </w:tc>
      </w:tr>
      <w:tr w14:paraId="2210A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 w14:paraId="6211618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  <w:t>«Ти вже не маленький, ти маєш це робити.»</w:t>
            </w:r>
          </w:p>
        </w:tc>
        <w:tc>
          <w:tcPr>
            <w:tcW w:w="4678" w:type="dxa"/>
          </w:tcPr>
          <w:p w14:paraId="4961154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</w:p>
        </w:tc>
      </w:tr>
      <w:tr w14:paraId="6F131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 w14:paraId="28845FE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uk-UA" w:eastAsia="ru-RU"/>
              </w:rPr>
              <w:t xml:space="preserve">«Частіше всі разом будемо збиратися і курити (випивати, вживати наркотики).» </w:t>
            </w:r>
          </w:p>
        </w:tc>
        <w:tc>
          <w:tcPr>
            <w:tcW w:w="4678" w:type="dxa"/>
          </w:tcPr>
          <w:p w14:paraId="1F18CF9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14:paraId="22C1605E">
      <w:pPr>
        <w:pStyle w:val="8"/>
        <w:numPr>
          <w:ilvl w:val="0"/>
          <w:numId w:val="0"/>
        </w:numPr>
        <w:spacing w:after="0"/>
        <w:rPr>
          <w:rFonts w:hint="default" w:ascii="Times New Roman" w:hAnsi="Times New Roman" w:eastAsia="Calibri" w:cs="Times New Roman"/>
          <w:b/>
          <w:bCs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u w:val="single"/>
          <w:lang w:val="uk-UA"/>
        </w:rPr>
        <w:t>Оздоровлювальна вправа. Самомасаж</w:t>
      </w:r>
      <w:r>
        <w:rPr>
          <w:rFonts w:hint="default" w:ascii="Times New Roman" w:hAnsi="Times New Roman" w:eastAsia="Calibri" w:cs="Times New Roman"/>
          <w:b/>
          <w:bCs/>
          <w:sz w:val="28"/>
          <w:u w:val="single"/>
          <w:lang w:val="uk-UA"/>
        </w:rPr>
        <w:t>.</w:t>
      </w:r>
    </w:p>
    <w:p w14:paraId="59C4B47E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lang w:val="uk-UA" w:eastAsia="uk-UA"/>
        </w:rPr>
        <w:drawing>
          <wp:inline distT="0" distB="0" distL="0" distR="0">
            <wp:extent cx="2061845" cy="1480185"/>
            <wp:effectExtent l="0" t="0" r="8255" b="5715"/>
            <wp:docPr id="47" name="Рисунок 47" descr="http://osglavnom.ru/wp-content/uploads/2012/01/116-300x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http://osglavnom.ru/wp-content/uploads/2012/01/116-300x20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257" cy="14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 w:eastAsia="uk-UA"/>
        </w:rPr>
        <w:drawing>
          <wp:inline distT="0" distB="0" distL="0" distR="0">
            <wp:extent cx="2055495" cy="1632585"/>
            <wp:effectExtent l="0" t="0" r="1905" b="5715"/>
            <wp:docPr id="46" name="Рисунок 46" descr="http://liza.ua/wp-content/uploads/2015/02/archive_IS45042-1024x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http://liza.ua/wp-content/uploads/2015/02/archive_IS45042-1024x747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8346" cy="163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 w:eastAsia="uk-UA"/>
        </w:rPr>
        <w:drawing>
          <wp:inline distT="0" distB="0" distL="0" distR="0">
            <wp:extent cx="1725930" cy="1732915"/>
            <wp:effectExtent l="0" t="0" r="1270" b="6985"/>
            <wp:docPr id="45" name="Рисунок 45" descr="http://wooman-base.esy.es/wp-content/uploads/2015/03/1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http://wooman-base.esy.es/wp-content/uploads/2015/03/124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6868" cy="173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8BD7">
      <w:pPr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V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. Осмислення, узагальнення та систематизація знань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>.</w:t>
      </w:r>
    </w:p>
    <w:p w14:paraId="015F9D19">
      <w:pPr>
        <w:numPr>
          <w:ilvl w:val="0"/>
          <w:numId w:val="5"/>
        </w:numPr>
        <w:spacing w:after="0"/>
        <w:contextualSpacing/>
        <w:jc w:val="both"/>
        <w:rPr>
          <w:rFonts w:ascii="Times New Roman" w:hAnsi="Times New Roman" w:eastAsia="Calibri" w:cs="Times New Roman"/>
          <w:b/>
          <w:i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/>
        </w:rPr>
        <w:t xml:space="preserve">Взаємонавчання. Робота за підручником </w:t>
      </w:r>
      <w:r>
        <w:rPr>
          <w:rFonts w:ascii="Times New Roman" w:hAnsi="Times New Roman" w:eastAsia="Calibri" w:cs="Times New Roman"/>
          <w:i/>
          <w:sz w:val="28"/>
          <w:u w:val="single"/>
          <w:lang w:val="uk-UA"/>
        </w:rPr>
        <w:t>(у парах)</w:t>
      </w:r>
    </w:p>
    <w:p w14:paraId="620884F8">
      <w:pPr>
        <w:spacing w:after="0"/>
        <w:ind w:firstLine="720"/>
        <w:contextualSpacing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Учні, працюючи в парах, виконують по черзі ролі вчителя й учня. «Учитель» повідомляє найважливіші, на його думку, фрагменти матеріалу підручника. Потім ставить запитання «учневі». Після того, як той відповість на них, вони міняються ролями. </w:t>
      </w:r>
    </w:p>
    <w:p w14:paraId="4984FF1B">
      <w:pPr>
        <w:pStyle w:val="8"/>
        <w:numPr>
          <w:ilvl w:val="0"/>
          <w:numId w:val="5"/>
        </w:numPr>
        <w:spacing w:after="0"/>
        <w:jc w:val="both"/>
        <w:rPr>
          <w:rStyle w:val="6"/>
          <w:rFonts w:ascii="Times New Roman" w:hAnsi="Times New Roman" w:eastAsia="Times New Roman" w:cs="Times New Roman"/>
          <w:bCs w:val="0"/>
          <w:sz w:val="28"/>
          <w:lang w:val="uk-UA" w:eastAsia="ru-RU"/>
        </w:rPr>
      </w:pPr>
      <w:r>
        <w:rPr>
          <w:rStyle w:val="6"/>
          <w:rFonts w:ascii="Times New Roman" w:hAnsi="Times New Roman" w:eastAsia="Times New Roman" w:cs="Times New Roman"/>
          <w:sz w:val="28"/>
          <w:u w:val="single"/>
          <w:lang w:val="uk-UA" w:eastAsia="ru-RU"/>
        </w:rPr>
        <w:t xml:space="preserve">Вправа «Капустяні пелюстки» </w:t>
      </w:r>
      <w:r>
        <w:rPr>
          <w:rStyle w:val="6"/>
          <w:rFonts w:ascii="Times New Roman" w:hAnsi="Times New Roman" w:eastAsia="Times New Roman" w:cs="Times New Roman"/>
          <w:i/>
          <w:sz w:val="28"/>
          <w:u w:val="single"/>
          <w:lang w:val="uk-UA" w:eastAsia="ru-RU"/>
        </w:rPr>
        <w:t>(ілюстративний або мультимедійний супровід)</w:t>
      </w:r>
    </w:p>
    <w:p w14:paraId="70817D21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310765" cy="1736090"/>
            <wp:effectExtent l="0" t="0" r="0" b="0"/>
            <wp:wrapSquare wrapText="bothSides"/>
            <wp:docPr id="6" name="Рисунок 6" descr="http://www.allwomens.ru/uploads/posts/2010-04/1270216951_rozhdenie_rebenka_vremya_tvor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://www.allwomens.ru/uploads/posts/2010-04/1270216951_rozhdenie_rebenka_vremya_tvorit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Інколи жартома говорять, що дітей знаходять у капусті. Про що потрібно  замислюватися вже в підлітковому віці, щоб мати здорових дітей у майбутньому? Запишіть найголовніше на пелюстках капусти.</w:t>
      </w:r>
    </w:p>
    <w:p w14:paraId="17B15F5D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 xml:space="preserve">Учні дають відповіді, а вчитель робить записи на зображенні, що прикріплене на дошці (або відповідно моделює слайд презентації). 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 </w:t>
      </w:r>
    </w:p>
    <w:p w14:paraId="7C867AB5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</w:p>
    <w:p w14:paraId="256EB0BB">
      <w:pPr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Підбиття підсумків уроку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>.</w:t>
      </w:r>
    </w:p>
    <w:p w14:paraId="4CEC26B4">
      <w:pPr>
        <w:pStyle w:val="8"/>
        <w:numPr>
          <w:ilvl w:val="3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eastAsia="Times New Roman" w:cs="Times New Roman"/>
          <w:color w:val="000000"/>
          <w:sz w:val="28"/>
          <w:szCs w:val="24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u w:val="single"/>
          <w:lang w:val="uk-UA" w:eastAsia="ru-RU"/>
        </w:rPr>
        <w:t>Самоаналіз діяльності</w:t>
      </w:r>
    </w:p>
    <w:tbl>
      <w:tblPr>
        <w:tblStyle w:val="3"/>
        <w:tblW w:w="0" w:type="auto"/>
        <w:tblCellSpacing w:w="1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45"/>
        <w:gridCol w:w="3795"/>
      </w:tblGrid>
      <w:tr w14:paraId="3B0C39DC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  <w:tblCellSpacing w:w="15" w:type="dxa"/>
        </w:trPr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FFFFFF"/>
            <w:tcMar>
              <w:top w:w="15" w:type="dxa"/>
              <w:left w:w="43" w:type="dxa"/>
              <w:bottom w:w="15" w:type="dxa"/>
              <w:right w:w="15" w:type="dxa"/>
            </w:tcMar>
          </w:tcPr>
          <w:p w14:paraId="5754F445">
            <w:pPr>
              <w:pStyle w:val="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На уроці я працював</w:t>
            </w:r>
          </w:p>
        </w:tc>
        <w:tc>
          <w:tcPr>
            <w:tcW w:w="3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06D5F4D3">
            <w:pPr>
              <w:pStyle w:val="8"/>
              <w:autoSpaceDE w:val="0"/>
              <w:autoSpaceDN w:val="0"/>
              <w:adjustRightInd w:val="0"/>
              <w:spacing w:after="0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активно / пасивно</w:t>
            </w:r>
          </w:p>
        </w:tc>
      </w:tr>
      <w:tr w14:paraId="53456AD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tblCellSpacing w:w="15" w:type="dxa"/>
        </w:trPr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FFFFFF"/>
            <w:tcMar>
              <w:top w:w="15" w:type="dxa"/>
              <w:left w:w="43" w:type="dxa"/>
              <w:bottom w:w="15" w:type="dxa"/>
              <w:right w:w="15" w:type="dxa"/>
            </w:tcMar>
          </w:tcPr>
          <w:p w14:paraId="6C7DE9F9">
            <w:pPr>
              <w:pStyle w:val="8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Своєю роботою на уроці я</w:t>
            </w:r>
          </w:p>
        </w:tc>
        <w:tc>
          <w:tcPr>
            <w:tcW w:w="3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0458D30B">
            <w:pPr>
              <w:pStyle w:val="8"/>
              <w:autoSpaceDE w:val="0"/>
              <w:autoSpaceDN w:val="0"/>
              <w:adjustRightInd w:val="0"/>
              <w:spacing w:after="0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задоволений / не задоволений</w:t>
            </w:r>
          </w:p>
        </w:tc>
      </w:tr>
      <w:tr w14:paraId="3378B09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tblCellSpacing w:w="15" w:type="dxa"/>
        </w:trPr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FFFFFF"/>
            <w:tcMar>
              <w:top w:w="15" w:type="dxa"/>
              <w:left w:w="43" w:type="dxa"/>
              <w:bottom w:w="15" w:type="dxa"/>
              <w:right w:w="15" w:type="dxa"/>
            </w:tcMar>
          </w:tcPr>
          <w:p w14:paraId="449E8303">
            <w:pPr>
              <w:pStyle w:val="8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Урок для мене здався</w:t>
            </w:r>
          </w:p>
        </w:tc>
        <w:tc>
          <w:tcPr>
            <w:tcW w:w="3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68DEBABC">
            <w:pPr>
              <w:pStyle w:val="8"/>
              <w:autoSpaceDE w:val="0"/>
              <w:autoSpaceDN w:val="0"/>
              <w:adjustRightInd w:val="0"/>
              <w:spacing w:after="0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коротким / довгим</w:t>
            </w:r>
          </w:p>
        </w:tc>
      </w:tr>
      <w:tr w14:paraId="5B2251D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tblCellSpacing w:w="15" w:type="dxa"/>
        </w:trPr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FFFFFF"/>
            <w:tcMar>
              <w:top w:w="15" w:type="dxa"/>
              <w:left w:w="43" w:type="dxa"/>
              <w:bottom w:w="15" w:type="dxa"/>
              <w:right w:w="15" w:type="dxa"/>
            </w:tcMar>
          </w:tcPr>
          <w:p w14:paraId="38DFB1AD">
            <w:pPr>
              <w:pStyle w:val="8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3а урок я</w:t>
            </w:r>
          </w:p>
        </w:tc>
        <w:tc>
          <w:tcPr>
            <w:tcW w:w="3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5D8AF41D">
            <w:pPr>
              <w:pStyle w:val="8"/>
              <w:autoSpaceDE w:val="0"/>
              <w:autoSpaceDN w:val="0"/>
              <w:adjustRightInd w:val="0"/>
              <w:spacing w:after="0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не втомився / втомився</w:t>
            </w:r>
          </w:p>
        </w:tc>
      </w:tr>
      <w:tr w14:paraId="32900F3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tblCellSpacing w:w="15" w:type="dxa"/>
        </w:trPr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FFFFFF"/>
            <w:tcMar>
              <w:top w:w="15" w:type="dxa"/>
              <w:left w:w="43" w:type="dxa"/>
              <w:bottom w:w="15" w:type="dxa"/>
              <w:right w:w="15" w:type="dxa"/>
            </w:tcMar>
          </w:tcPr>
          <w:p w14:paraId="55BF95FB">
            <w:pPr>
              <w:pStyle w:val="8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Мій настрій</w:t>
            </w:r>
          </w:p>
        </w:tc>
        <w:tc>
          <w:tcPr>
            <w:tcW w:w="3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4479E74A">
            <w:pPr>
              <w:pStyle w:val="8"/>
              <w:autoSpaceDE w:val="0"/>
              <w:autoSpaceDN w:val="0"/>
              <w:adjustRightInd w:val="0"/>
              <w:spacing w:after="0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став краще / став гірше</w:t>
            </w:r>
          </w:p>
        </w:tc>
      </w:tr>
      <w:tr w14:paraId="14FA4D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  <w:tblCellSpacing w:w="15" w:type="dxa"/>
        </w:trPr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FFFFFF"/>
            <w:tcMar>
              <w:top w:w="15" w:type="dxa"/>
              <w:left w:w="43" w:type="dxa"/>
              <w:bottom w:w="15" w:type="dxa"/>
              <w:right w:w="15" w:type="dxa"/>
            </w:tcMar>
          </w:tcPr>
          <w:p w14:paraId="7BBD0D67">
            <w:pPr>
              <w:pStyle w:val="8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Матеріал уроку мені був</w:t>
            </w:r>
          </w:p>
        </w:tc>
        <w:tc>
          <w:tcPr>
            <w:tcW w:w="3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1CD96B99">
            <w:pPr>
              <w:pStyle w:val="8"/>
              <w:autoSpaceDE w:val="0"/>
              <w:autoSpaceDN w:val="0"/>
              <w:adjustRightInd w:val="0"/>
              <w:spacing w:after="0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зрозумілий / не зрозумілий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val="uk-UA"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 xml:space="preserve"> корисний / марний цікавий / нудний</w:t>
            </w:r>
          </w:p>
        </w:tc>
      </w:tr>
      <w:tr w14:paraId="75F827E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5" w:hRule="atLeast"/>
          <w:tblCellSpacing w:w="15" w:type="dxa"/>
        </w:trPr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FFFFFF"/>
            <w:tcMar>
              <w:top w:w="15" w:type="dxa"/>
              <w:left w:w="43" w:type="dxa"/>
              <w:bottom w:w="15" w:type="dxa"/>
              <w:right w:w="15" w:type="dxa"/>
            </w:tcMar>
          </w:tcPr>
          <w:p w14:paraId="17E96205">
            <w:pPr>
              <w:pStyle w:val="8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Домашнє завдання мені здається</w:t>
            </w:r>
          </w:p>
        </w:tc>
        <w:tc>
          <w:tcPr>
            <w:tcW w:w="3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334F2FFE">
            <w:pPr>
              <w:pStyle w:val="8"/>
              <w:autoSpaceDE w:val="0"/>
              <w:autoSpaceDN w:val="0"/>
              <w:adjustRightInd w:val="0"/>
              <w:spacing w:after="0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val="uk-UA" w:eastAsia="ru-RU"/>
              </w:rPr>
              <w:t>посильн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>им/ важким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val="uk-UA"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  <w:t xml:space="preserve"> цікавим / не цікавим</w:t>
            </w:r>
          </w:p>
        </w:tc>
      </w:tr>
    </w:tbl>
    <w:p w14:paraId="1C4B9F8A">
      <w:pPr>
        <w:spacing w:after="0"/>
        <w:jc w:val="both"/>
        <w:rPr>
          <w:rFonts w:hint="default" w:ascii="Times New Roman" w:hAnsi="Times New Roman" w:eastAsia="Times New Roman"/>
          <w:sz w:val="28"/>
          <w:u w:val="none"/>
          <w:lang w:val="uk-UA" w:eastAsia="ru-RU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sz w:val="28"/>
          <w:lang w:val="en-US" w:eastAsia="ru-RU"/>
        </w:rPr>
        <w:t>V</w:t>
      </w:r>
      <w:r>
        <w:rPr>
          <w:rFonts w:ascii="Times New Roman" w:hAnsi="Times New Roman" w:eastAsia="Times New Roman" w:cs="Times New Roman"/>
          <w:b/>
          <w:sz w:val="28"/>
          <w:lang w:val="en-US" w:eastAsia="ru-RU"/>
        </w:rPr>
        <w:t>I</w:t>
      </w: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>. Домашнє завдання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. </w:t>
      </w:r>
      <w:r>
        <w:rPr>
          <w:rFonts w:hint="default" w:ascii="Times New Roman" w:hAnsi="Times New Roman" w:eastAsia="Times New Roman"/>
          <w:sz w:val="28"/>
          <w:u w:val="none"/>
          <w:lang w:val="uk-UA" w:eastAsia="ru-RU"/>
        </w:rPr>
        <w:t xml:space="preserve">Опрацювати матеріал підручника щодо вивченої теми (§ 17). </w:t>
      </w:r>
      <w:r>
        <w:rPr>
          <w:rFonts w:ascii="Times New Roman" w:hAnsi="Times New Roman" w:eastAsia="Calibri" w:cs="Times New Roman"/>
          <w:i/>
          <w:iCs/>
          <w:sz w:val="28"/>
          <w:lang w:val="uk-UA"/>
        </w:rPr>
        <w:t>Завдання</w:t>
      </w:r>
      <w:r>
        <w:rPr>
          <w:rFonts w:hint="default" w:ascii="Times New Roman" w:hAnsi="Times New Roman" w:eastAsia="Calibri" w:cs="Times New Roman"/>
          <w:i/>
          <w:iCs/>
          <w:sz w:val="28"/>
          <w:lang w:val="uk-UA"/>
        </w:rPr>
        <w:t xml:space="preserve"> на вибір:</w:t>
      </w: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lang w:val="uk-UA"/>
        </w:rPr>
        <w:t>Підготувати слогани, які б закликали сучасних підлітків вести здоровий спосіб життя</w:t>
      </w: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або с</w:t>
      </w:r>
      <w:r>
        <w:rPr>
          <w:rFonts w:hint="default" w:ascii="Times New Roman" w:hAnsi="Times New Roman" w:eastAsia="Times New Roman"/>
          <w:sz w:val="28"/>
          <w:u w:val="none"/>
          <w:lang w:val="uk-UA" w:eastAsia="ru-RU"/>
        </w:rPr>
        <w:t>класти пам’ятку «Значення здорового способу життя для збереження функцій репродуктивної системи організму».</w:t>
      </w:r>
    </w:p>
    <w:p w14:paraId="797512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Свою роботу сфотографуй та надішли  на платформу HUMAN або на електронну адресу вчителя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uk-UA"/>
        </w:rPr>
        <w:t>ndubacinskaa1@gmail.com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.</w:t>
      </w:r>
    </w:p>
    <w:p w14:paraId="0C01AB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Рефлексія</w:t>
      </w:r>
    </w:p>
    <w:p w14:paraId="29F34A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Повторення теми “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Попередження ризиків від вибухонебезпечних предметів.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”.</w:t>
      </w:r>
    </w:p>
    <w:sectPr>
      <w:pgSz w:w="11906" w:h="16838"/>
      <w:pgMar w:top="1106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45B9B"/>
    <w:multiLevelType w:val="multilevel"/>
    <w:tmpl w:val="05C45B9B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6D13B78"/>
    <w:multiLevelType w:val="multilevel"/>
    <w:tmpl w:val="06D13B78"/>
    <w:lvl w:ilvl="0" w:tentative="0">
      <w:start w:val="7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C84102"/>
    <w:multiLevelType w:val="multilevel"/>
    <w:tmpl w:val="0EC84102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B682DD5"/>
    <w:multiLevelType w:val="multilevel"/>
    <w:tmpl w:val="1B682DD5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836EA"/>
    <w:multiLevelType w:val="multilevel"/>
    <w:tmpl w:val="2D1836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04AD8"/>
    <w:multiLevelType w:val="multilevel"/>
    <w:tmpl w:val="34D04AD8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4EE5DAD"/>
    <w:multiLevelType w:val="multilevel"/>
    <w:tmpl w:val="34EE5DAD"/>
    <w:lvl w:ilvl="0" w:tentative="0">
      <w:start w:val="6"/>
      <w:numFmt w:val="bullet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E280D2F"/>
    <w:multiLevelType w:val="multilevel"/>
    <w:tmpl w:val="4E280D2F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1697CB8"/>
    <w:multiLevelType w:val="multilevel"/>
    <w:tmpl w:val="51697CB8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09740C"/>
    <w:multiLevelType w:val="multilevel"/>
    <w:tmpl w:val="5D09740C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1C92F73"/>
    <w:multiLevelType w:val="multilevel"/>
    <w:tmpl w:val="61C92F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66CF606A"/>
    <w:multiLevelType w:val="multilevel"/>
    <w:tmpl w:val="66CF606A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2920AC1"/>
    <w:multiLevelType w:val="multilevel"/>
    <w:tmpl w:val="72920AC1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0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04"/>
    <w:rsid w:val="008F17D4"/>
    <w:rsid w:val="00DC1204"/>
    <w:rsid w:val="01E53966"/>
    <w:rsid w:val="4A3C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uiPriority w:val="59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p9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6752</Words>
  <Characters>3849</Characters>
  <Lines>32</Lines>
  <Paragraphs>21</Paragraphs>
  <TotalTime>12</TotalTime>
  <ScaleCrop>false</ScaleCrop>
  <LinksUpToDate>false</LinksUpToDate>
  <CharactersWithSpaces>10580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2020-03-14T22:56:00Z</dcterms:created>
  <dc:creator>Директор</dc:creator>
  <cp:lastModifiedBy>Наталія Олексан�</cp:lastModifiedBy>
  <dcterms:modified xsi:type="dcterms:W3CDTF">2025-02-12T19:58:36Z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F9F3FEBD55C04830995ED0A083ECB246_13</vt:lpwstr>
  </property>
</Properties>
</file>