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C84" w:rsidRPr="006124C9" w:rsidRDefault="001A6C84" w:rsidP="001A6C84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07.10.2024</w:t>
      </w:r>
    </w:p>
    <w:p w:rsidR="001A6C84" w:rsidRPr="006124C9" w:rsidRDefault="001A6C84" w:rsidP="001A6C84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A6C84" w:rsidRPr="006124C9" w:rsidRDefault="001A6C84" w:rsidP="001A6C84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1A6C84" w:rsidRPr="006124C9" w:rsidRDefault="001A6C84" w:rsidP="001A6C84">
      <w:pPr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1A6C84" w:rsidRPr="006124C9" w:rsidRDefault="001A6C84" w:rsidP="001A6C84">
      <w:pPr>
        <w:ind w:right="-284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Головн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і  й  другорядні  члени  речення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6C84" w:rsidRPr="006124C9" w:rsidRDefault="001A6C84" w:rsidP="001A6C84">
      <w:pPr>
        <w:ind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 Поглибити  знання  учнів  про  поділ  членів  речення  на  головні  та  другорядні,  про  граматичну  основу,  про  способи  вираження  членів </w:t>
      </w:r>
    </w:p>
    <w:p w:rsidR="001A6C84" w:rsidRDefault="001A6C84" w:rsidP="001A6C84">
      <w:pPr>
        <w:ind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речення ;</w:t>
      </w:r>
    </w:p>
    <w:p w:rsidR="001A6C84" w:rsidRPr="006124C9" w:rsidRDefault="001A6C84" w:rsidP="001A6C84">
      <w:pPr>
        <w:ind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формувати  вміння  розрізняти  головні  й  другорядні  члени  речення;</w:t>
      </w:r>
    </w:p>
    <w:p w:rsidR="001A6C84" w:rsidRPr="006124C9" w:rsidRDefault="001A6C84" w:rsidP="001A6C84">
      <w:pPr>
        <w:ind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розвивати  навички  пошуково-дослідн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ицької  діяльності, навички  ро</w:t>
      </w: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боти  в  групах,  логічне  мислення,  зорову  та  слухову  </w:t>
      </w:r>
      <w:proofErr w:type="spellStart"/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пам</w:t>
      </w:r>
      <w:proofErr w:type="spellEnd"/>
      <w:r w:rsidRPr="006124C9">
        <w:rPr>
          <w:rFonts w:ascii="Times New Roman" w:hAnsi="Times New Roman" w:cs="Times New Roman"/>
          <w:b/>
          <w:sz w:val="28"/>
          <w:szCs w:val="28"/>
        </w:rPr>
        <w:t>’</w:t>
      </w: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ять;</w:t>
      </w:r>
    </w:p>
    <w:p w:rsidR="001A6C84" w:rsidRPr="006124C9" w:rsidRDefault="001A6C84" w:rsidP="001A6C84">
      <w:pPr>
        <w:ind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виховувати  любов  і  повагу  до  рідного  слова, до  рідної  мови;  виховувати  поважливе  ставлення  до  думки  іншого;</w:t>
      </w:r>
    </w:p>
    <w:p w:rsidR="001A6C84" w:rsidRPr="006124C9" w:rsidRDefault="001A6C84" w:rsidP="001A6C84">
      <w:pPr>
        <w:ind w:righ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створити  умови  для  розвитку  творчого  потенціалу  учнів.</w:t>
      </w:r>
    </w:p>
    <w:p w:rsidR="001A6C84" w:rsidRPr="006124C9" w:rsidRDefault="001A6C84" w:rsidP="001A6C84">
      <w:pPr>
        <w:pStyle w:val="a3"/>
        <w:spacing w:line="360" w:lineRule="auto"/>
        <w:ind w:firstLine="540"/>
        <w:rPr>
          <w:szCs w:val="28"/>
        </w:rPr>
      </w:pPr>
      <w:r w:rsidRPr="006124C9">
        <w:rPr>
          <w:szCs w:val="28"/>
        </w:rPr>
        <w:t>Давайте пригадаємо те, що ви вже повинні знати про головні та другорядні члени речення.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24C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b/>
          <w:sz w:val="28"/>
          <w:szCs w:val="28"/>
        </w:rPr>
        <w:t>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предмет, про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говориться в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займенником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називному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124C9">
        <w:rPr>
          <w:rFonts w:ascii="Times New Roman" w:hAnsi="Times New Roman" w:cs="Times New Roman"/>
          <w:sz w:val="28"/>
          <w:szCs w:val="28"/>
        </w:rPr>
        <w:t>Ой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летіла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горлиця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через сад (Народна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).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ідмета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служать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числівники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Четвертий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вдало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пробив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пенальті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неозначена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правдою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дружити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заслужити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sz w:val="28"/>
          <w:szCs w:val="28"/>
        </w:rPr>
        <w:t xml:space="preserve">(Народна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)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займенника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орудним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Батько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сином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поїхали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уперше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орати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ниву; 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сполучення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числівником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sz w:val="28"/>
          <w:szCs w:val="28"/>
        </w:rPr>
        <w:t xml:space="preserve">Ой три шляхи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широкії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докупи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зійшлися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(Шевченко), 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служить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власною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Серце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віддаю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дітям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" — широко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відома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В.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Сухомлинського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;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будь-яка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вжита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значенні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Ніхто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"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заперечний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.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Присудком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означа</w:t>
      </w:r>
      <w:proofErr w:type="gramStart"/>
      <w:r w:rsidRPr="006124C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говориться про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підмет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ним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робиться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ким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?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про</w:t>
      </w:r>
      <w:proofErr w:type="gramStart"/>
      <w:r w:rsidRPr="006124C9">
        <w:rPr>
          <w:rFonts w:ascii="Times New Roman" w:hAnsi="Times New Roman" w:cs="Times New Roman"/>
          <w:sz w:val="28"/>
          <w:szCs w:val="28"/>
        </w:rPr>
        <w:t>сті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скл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адені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Простий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дієслівни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будь-якого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способу —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дійсного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минулому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теперішньому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наказового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В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житті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разу я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неправді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не </w:t>
      </w:r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служив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Рильський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).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дієслівний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неозначеною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формою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Наше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бажання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—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жити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мирі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дружбі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усіма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народами.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Складеним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виражений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кількома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словами. 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Складені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дієслівні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Складений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дієслівний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допоміжне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граматичними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ознаками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узгоджується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ідметом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час та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на початок,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бажаність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неозначену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саму суть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>: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Починав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жевріти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схід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сонця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124C9">
        <w:rPr>
          <w:rFonts w:ascii="Times New Roman" w:hAnsi="Times New Roman" w:cs="Times New Roman"/>
          <w:sz w:val="28"/>
          <w:szCs w:val="28"/>
        </w:rPr>
        <w:lastRenderedPageBreak/>
        <w:t xml:space="preserve">До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іменного</w:t>
      </w:r>
      <w:proofErr w:type="spellEnd"/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складеного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присудка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входить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іменна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лексичне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допоміжне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дієслово-зв'язка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граматичні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способу, часу та особи. 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вживаються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іменники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прикметники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числівники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займенники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дієприкметники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сполучення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слів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Левко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був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хліборобський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син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 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i/>
          <w:sz w:val="28"/>
          <w:szCs w:val="28"/>
        </w:rPr>
        <w:t xml:space="preserve">Хай рука в тебе буде </w:t>
      </w:r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 xml:space="preserve">тверда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молода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Ставало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дедалі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холодніше</w:t>
      </w:r>
      <w:proofErr w:type="spellEnd"/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Додатком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другорядний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предмет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усі</w:t>
      </w:r>
      <w:proofErr w:type="gramStart"/>
      <w:r w:rsidRPr="006124C9">
        <w:rPr>
          <w:rFonts w:ascii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відмінків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називного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24C9">
        <w:rPr>
          <w:rFonts w:ascii="Times New Roman" w:hAnsi="Times New Roman" w:cs="Times New Roman"/>
          <w:b/>
          <w:sz w:val="28"/>
          <w:szCs w:val="28"/>
        </w:rPr>
        <w:t>Означенням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другорядний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ознаку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предмета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чий?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котрий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? (у </w:t>
      </w:r>
      <w:proofErr w:type="spellStart"/>
      <w:proofErr w:type="gramStart"/>
      <w:r w:rsidRPr="006124C9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6124C9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їхніх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sz w:val="28"/>
          <w:szCs w:val="28"/>
        </w:rPr>
        <w:t>відмінкових</w:t>
      </w:r>
      <w:proofErr w:type="spellEnd"/>
      <w:r w:rsidRPr="006124C9">
        <w:rPr>
          <w:rFonts w:ascii="Times New Roman" w:hAnsi="Times New Roman" w:cs="Times New Roman"/>
          <w:sz w:val="28"/>
          <w:szCs w:val="28"/>
        </w:rPr>
        <w:t xml:space="preserve"> формах)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>Обставиною</w:t>
      </w:r>
      <w:r w:rsidRPr="006124C9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другорядний член речення, який пояснює слово зі значенням дії чи ознаки, виражає характеристику дії, стану чи ознаки, ступінь їхнього виявлення, умови, за яких відбувається дія. 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Виконання вправ на закріплення вивченого.</w:t>
      </w:r>
    </w:p>
    <w:p w:rsidR="001A6C84" w:rsidRPr="006124C9" w:rsidRDefault="001A6C84" w:rsidP="001A6C84">
      <w:pPr>
        <w:pStyle w:val="a3"/>
        <w:spacing w:line="360" w:lineRule="auto"/>
        <w:ind w:firstLine="540"/>
        <w:rPr>
          <w:szCs w:val="28"/>
        </w:rPr>
      </w:pPr>
      <w:r w:rsidRPr="006124C9">
        <w:rPr>
          <w:szCs w:val="28"/>
        </w:rPr>
        <w:t>Записати речення, підкреслити в кожному граматичну основу. Що становить граматичну основу речення? Вказати простий присудок та складені присудки. Що таке група підмета й група присудка? Назвати відомі вам другорядні члени речення, визначити їх у записаних реченнях.</w:t>
      </w:r>
    </w:p>
    <w:p w:rsidR="001A6C84" w:rsidRPr="006124C9" w:rsidRDefault="001A6C84" w:rsidP="001A6C84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124C9">
        <w:rPr>
          <w:rFonts w:ascii="Times New Roman" w:hAnsi="Times New Roman" w:cs="Times New Roman"/>
          <w:sz w:val="28"/>
          <w:szCs w:val="28"/>
        </w:rPr>
        <w:t xml:space="preserve"> </w:t>
      </w:r>
      <w:r w:rsidRPr="006124C9">
        <w:rPr>
          <w:rFonts w:ascii="Times New Roman" w:hAnsi="Times New Roman" w:cs="Times New Roman"/>
          <w:i/>
          <w:sz w:val="28"/>
          <w:szCs w:val="28"/>
        </w:rPr>
        <w:t xml:space="preserve">Груди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Дніпрові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праведнім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гніві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горять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 Доки ж ми будем по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власній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землі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чеберять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? (М.Шевченко.) Я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хотів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би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л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>ітати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, як птах.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Д.Павличко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.)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Pr="006124C9">
        <w:rPr>
          <w:rFonts w:ascii="Times New Roman" w:hAnsi="Times New Roman" w:cs="Times New Roman"/>
          <w:i/>
          <w:sz w:val="28"/>
          <w:szCs w:val="28"/>
        </w:rPr>
        <w:t>др</w:t>
      </w:r>
      <w:proofErr w:type="gramEnd"/>
      <w:r w:rsidRPr="006124C9">
        <w:rPr>
          <w:rFonts w:ascii="Times New Roman" w:hAnsi="Times New Roman" w:cs="Times New Roman"/>
          <w:i/>
          <w:sz w:val="28"/>
          <w:szCs w:val="28"/>
        </w:rPr>
        <w:t>ібніти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я не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мушу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! Я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низького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вирву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душу!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Б.Грінченко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.)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Був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Славута 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від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бур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величавим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.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Л.Забашта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.) Ми у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борні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були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хоробрими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. (</w:t>
      </w:r>
      <w:proofErr w:type="spellStart"/>
      <w:r w:rsidRPr="006124C9">
        <w:rPr>
          <w:rFonts w:ascii="Times New Roman" w:hAnsi="Times New Roman" w:cs="Times New Roman"/>
          <w:i/>
          <w:sz w:val="28"/>
          <w:szCs w:val="28"/>
        </w:rPr>
        <w:t>Н.Вапцаров</w:t>
      </w:r>
      <w:proofErr w:type="spellEnd"/>
      <w:r w:rsidRPr="006124C9">
        <w:rPr>
          <w:rFonts w:ascii="Times New Roman" w:hAnsi="Times New Roman" w:cs="Times New Roman"/>
          <w:i/>
          <w:sz w:val="28"/>
          <w:szCs w:val="28"/>
        </w:rPr>
        <w:t>.)</w:t>
      </w:r>
    </w:p>
    <w:p w:rsidR="001A6C84" w:rsidRPr="006124C9" w:rsidRDefault="001A6C84" w:rsidP="001A6C84">
      <w:pPr>
        <w:pStyle w:val="a3"/>
        <w:spacing w:line="360" w:lineRule="auto"/>
        <w:ind w:firstLine="540"/>
        <w:rPr>
          <w:szCs w:val="28"/>
        </w:rPr>
      </w:pPr>
      <w:r w:rsidRPr="006124C9">
        <w:rPr>
          <w:iCs/>
          <w:szCs w:val="28"/>
        </w:rPr>
        <w:t>В кожному з речень визначити граматичну основу.</w:t>
      </w:r>
      <w:r w:rsidRPr="006124C9">
        <w:rPr>
          <w:i/>
          <w:iCs/>
          <w:szCs w:val="28"/>
        </w:rPr>
        <w:t xml:space="preserve"> </w:t>
      </w:r>
      <w:r w:rsidRPr="006124C9">
        <w:rPr>
          <w:szCs w:val="28"/>
        </w:rPr>
        <w:t>Вказати присудки прості й складені.</w:t>
      </w:r>
    </w:p>
    <w:p w:rsidR="001A6C84" w:rsidRPr="006124C9" w:rsidRDefault="001A6C84" w:rsidP="001A6C84">
      <w:pPr>
        <w:pStyle w:val="a3"/>
        <w:spacing w:line="360" w:lineRule="auto"/>
        <w:ind w:firstLine="540"/>
        <w:rPr>
          <w:i/>
          <w:szCs w:val="28"/>
        </w:rPr>
      </w:pPr>
      <w:r w:rsidRPr="006124C9">
        <w:rPr>
          <w:i/>
          <w:szCs w:val="28"/>
        </w:rPr>
        <w:t xml:space="preserve">І. Шуміла осінь жовтим садом. (В.Сосюра.) Червона осінь сіла </w:t>
      </w:r>
      <w:proofErr w:type="spellStart"/>
      <w:r w:rsidRPr="006124C9">
        <w:rPr>
          <w:i/>
          <w:szCs w:val="28"/>
        </w:rPr>
        <w:t>спочивать</w:t>
      </w:r>
      <w:proofErr w:type="spellEnd"/>
      <w:r w:rsidRPr="006124C9">
        <w:rPr>
          <w:i/>
          <w:szCs w:val="28"/>
        </w:rPr>
        <w:t xml:space="preserve">. (А.Малишко.) Осінь я давно хвалити звик за її веселий, добрий </w:t>
      </w:r>
      <w:r w:rsidRPr="006124C9">
        <w:rPr>
          <w:i/>
          <w:szCs w:val="28"/>
        </w:rPr>
        <w:lastRenderedPageBreak/>
        <w:t xml:space="preserve">звичай. (М.Рильський.) Це ж коли, з яких  покосів так нечутно вийшла осінь? (Б.Олійник.) Осінь – вмирання, </w:t>
      </w:r>
      <w:proofErr w:type="spellStart"/>
      <w:r w:rsidRPr="006124C9">
        <w:rPr>
          <w:i/>
          <w:szCs w:val="28"/>
        </w:rPr>
        <w:t>примир</w:t>
      </w:r>
      <w:proofErr w:type="spellEnd"/>
      <w:r w:rsidRPr="006124C9">
        <w:rPr>
          <w:i/>
          <w:szCs w:val="28"/>
          <w:lang w:val="ru-RU"/>
        </w:rPr>
        <w:t>’</w:t>
      </w:r>
      <w:r w:rsidRPr="006124C9">
        <w:rPr>
          <w:i/>
          <w:szCs w:val="28"/>
        </w:rPr>
        <w:t xml:space="preserve">я, прощання. (Олександр Олесь.) Я по землі люблю ходити босим. (М.Сингаївський.) Сьогодні я такий щасливий. (В.Сосюра.) Вода стає прозорішою. (А.Малишко.) Мерзла і лунка була дорога. (М.Рильський.) </w:t>
      </w:r>
    </w:p>
    <w:p w:rsidR="001A6C84" w:rsidRPr="006124C9" w:rsidRDefault="001A6C84" w:rsidP="001A6C84">
      <w:pPr>
        <w:pStyle w:val="a3"/>
        <w:spacing w:line="360" w:lineRule="auto"/>
        <w:ind w:firstLine="540"/>
        <w:rPr>
          <w:szCs w:val="28"/>
        </w:rPr>
      </w:pPr>
      <w:r w:rsidRPr="006124C9">
        <w:rPr>
          <w:iCs/>
          <w:szCs w:val="28"/>
        </w:rPr>
        <w:t>Переписати, підкреслити головні й другорядні члени речення.</w:t>
      </w:r>
      <w:r w:rsidRPr="006124C9">
        <w:rPr>
          <w:i/>
          <w:iCs/>
          <w:szCs w:val="28"/>
        </w:rPr>
        <w:t xml:space="preserve"> </w:t>
      </w:r>
    </w:p>
    <w:p w:rsidR="001A6C84" w:rsidRPr="006124C9" w:rsidRDefault="001A6C84" w:rsidP="001A6C84">
      <w:pPr>
        <w:pStyle w:val="a3"/>
        <w:spacing w:line="360" w:lineRule="auto"/>
        <w:ind w:firstLine="540"/>
        <w:rPr>
          <w:i/>
          <w:szCs w:val="28"/>
        </w:rPr>
      </w:pPr>
      <w:r w:rsidRPr="006124C9">
        <w:rPr>
          <w:szCs w:val="28"/>
        </w:rPr>
        <w:t xml:space="preserve"> </w:t>
      </w:r>
      <w:r w:rsidRPr="006124C9">
        <w:rPr>
          <w:i/>
          <w:szCs w:val="28"/>
        </w:rPr>
        <w:t>А рання осінь шле цілунок такий чудовий та сумний. (П.Тичина.) Щось квіткам шепоче вітер України. (В.Сосюра.) У лісі осінь бродить в жовтій ризі. (Д.Луценко.) Ходить садом осінь у плащі багрянім. (В.Сосюра.) Струнка піраміда блищить ялини в зеленому хутрі. (М.</w:t>
      </w:r>
      <w:proofErr w:type="spellStart"/>
      <w:r w:rsidRPr="006124C9">
        <w:rPr>
          <w:i/>
          <w:szCs w:val="28"/>
        </w:rPr>
        <w:t>Доленго</w:t>
      </w:r>
      <w:proofErr w:type="spellEnd"/>
      <w:r w:rsidRPr="006124C9">
        <w:rPr>
          <w:i/>
          <w:szCs w:val="28"/>
        </w:rPr>
        <w:t xml:space="preserve">.) Вогні оточують мене, вогні кленові й вересневі. (Р.Лубківський.) Земля моїх батьків прекрасна і родюча. (В.Сосюра.) Співає стежка на город. (П.Тичина.) Двигтить місточок у дві дошки. (Л.Костенко.) </w:t>
      </w:r>
    </w:p>
    <w:p w:rsidR="001A6C84" w:rsidRPr="006124C9" w:rsidRDefault="001A6C84" w:rsidP="001A6C84">
      <w:pPr>
        <w:pStyle w:val="a3"/>
        <w:spacing w:line="360" w:lineRule="auto"/>
        <w:ind w:firstLine="540"/>
        <w:rPr>
          <w:szCs w:val="28"/>
        </w:rPr>
      </w:pPr>
      <w:r w:rsidRPr="006124C9">
        <w:rPr>
          <w:b/>
          <w:szCs w:val="28"/>
        </w:rPr>
        <w:t>Домашнє завдання</w:t>
      </w:r>
      <w:r w:rsidRPr="006124C9">
        <w:rPr>
          <w:szCs w:val="28"/>
        </w:rPr>
        <w:t xml:space="preserve">. </w:t>
      </w:r>
      <w:r>
        <w:rPr>
          <w:szCs w:val="28"/>
        </w:rPr>
        <w:t xml:space="preserve">Переписати </w:t>
      </w:r>
      <w:proofErr w:type="spellStart"/>
      <w:r>
        <w:rPr>
          <w:szCs w:val="28"/>
        </w:rPr>
        <w:t>вправу.</w:t>
      </w:r>
      <w:r w:rsidRPr="006124C9">
        <w:rPr>
          <w:szCs w:val="28"/>
        </w:rPr>
        <w:t>Підкреслити</w:t>
      </w:r>
      <w:proofErr w:type="spellEnd"/>
      <w:r w:rsidRPr="006124C9">
        <w:rPr>
          <w:szCs w:val="28"/>
        </w:rPr>
        <w:t xml:space="preserve"> граматичну основу. Вказати, чим виражений підмет.</w:t>
      </w:r>
    </w:p>
    <w:p w:rsidR="001A6C84" w:rsidRPr="006124C9" w:rsidRDefault="001A6C84" w:rsidP="001A6C84">
      <w:pPr>
        <w:pStyle w:val="a3"/>
        <w:spacing w:line="360" w:lineRule="auto"/>
        <w:ind w:firstLine="540"/>
        <w:rPr>
          <w:i/>
          <w:szCs w:val="28"/>
        </w:rPr>
      </w:pPr>
      <w:r w:rsidRPr="006124C9">
        <w:rPr>
          <w:i/>
          <w:szCs w:val="28"/>
        </w:rPr>
        <w:t xml:space="preserve">Лине наді мною небо України. (В.Сосюра.) Небо в сутінь буває сірим. А насправді воно голубе. (В.Симоненко.) У праці, в боротьбі воскреснуть маю я </w:t>
      </w:r>
      <w:proofErr w:type="spellStart"/>
      <w:r w:rsidRPr="006124C9">
        <w:rPr>
          <w:i/>
          <w:szCs w:val="28"/>
        </w:rPr>
        <w:t>обов</w:t>
      </w:r>
      <w:proofErr w:type="spellEnd"/>
      <w:r w:rsidRPr="006124C9">
        <w:rPr>
          <w:i/>
          <w:szCs w:val="28"/>
          <w:lang w:val="ru-RU"/>
        </w:rPr>
        <w:t>’</w:t>
      </w:r>
      <w:proofErr w:type="spellStart"/>
      <w:r w:rsidRPr="006124C9">
        <w:rPr>
          <w:i/>
          <w:szCs w:val="28"/>
        </w:rPr>
        <w:t>язково</w:t>
      </w:r>
      <w:proofErr w:type="spellEnd"/>
      <w:r w:rsidRPr="006124C9">
        <w:rPr>
          <w:i/>
          <w:szCs w:val="28"/>
        </w:rPr>
        <w:t>! (Л.Забашта.) Був хліб святинею для мене. (Д.Луценко.) Є рідний друг лише один. (П.</w:t>
      </w:r>
      <w:proofErr w:type="spellStart"/>
      <w:r w:rsidRPr="006124C9">
        <w:rPr>
          <w:i/>
          <w:szCs w:val="28"/>
        </w:rPr>
        <w:t>Перебийніс</w:t>
      </w:r>
      <w:proofErr w:type="spellEnd"/>
      <w:r w:rsidRPr="006124C9">
        <w:rPr>
          <w:i/>
          <w:szCs w:val="28"/>
        </w:rPr>
        <w:t>.) Мелодія була тендітна. (Р.Лубківський.) Слова звучать примусить сильно й гучно лише одна поетова душа. (В.Симоненко.) Були слова палкими й не сучасними. (Л.Костенко.) Був час жорстоким, швидкоплинним. Та залишився світ в душі дитинним. (В.Осадчий.)</w:t>
      </w:r>
    </w:p>
    <w:p w:rsidR="004229AD" w:rsidRDefault="004229AD"/>
    <w:sectPr w:rsidR="0042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1A6C84"/>
    <w:rsid w:val="001A6C84"/>
    <w:rsid w:val="00422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A6C84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1A6C84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2024-10-06T05:38:00Z</dcterms:created>
  <dcterms:modified xsi:type="dcterms:W3CDTF">2024-10-06T05:38:00Z</dcterms:modified>
</cp:coreProperties>
</file>