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467C81B7" w:rsidR="00DA44FF" w:rsidRPr="009C72DE" w:rsidRDefault="00D176E2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CF208D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CF208D">
        <w:rPr>
          <w:rFonts w:asciiTheme="minorHAnsi" w:hAnsiTheme="minorHAnsi" w:cstheme="minorHAnsi"/>
          <w:b/>
          <w:sz w:val="28"/>
          <w:szCs w:val="28"/>
          <w:lang w:val="uk-UA"/>
        </w:rPr>
        <w:t>20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322350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32235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E431D84" w14:textId="22EAFCDA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Повторення. </w:t>
      </w:r>
      <w:r w:rsidR="00CF208D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Опрацювання табличних даних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p w14:paraId="558B296B" w14:textId="47BFECEF" w:rsidR="00CF208D" w:rsidRDefault="00CF208D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пояснювати відмінність між посиланнями різних типів</w:t>
      </w:r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 xml:space="preserve">; </w:t>
      </w:r>
    </w:p>
    <w:p w14:paraId="37EC72F6" w14:textId="4DEE5119" w:rsidR="00CF208D" w:rsidRPr="00CF208D" w:rsidRDefault="00CF208D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називати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основні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 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логічні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,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математичні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та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статистичні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функції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 та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пояснювати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їх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призначення</w:t>
      </w:r>
      <w:proofErr w:type="spellEnd"/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;</w:t>
      </w:r>
    </w:p>
    <w:p w14:paraId="192836E0" w14:textId="75A9B7D0" w:rsidR="00CF208D" w:rsidRPr="00CF208D" w:rsidRDefault="00CF208D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інтерпретувати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деякі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види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електронних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таблиць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як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набори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відомостей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про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однотипні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об’єкти</w:t>
      </w:r>
      <w:proofErr w:type="spellEnd"/>
      <w:r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;</w:t>
      </w:r>
    </w:p>
    <w:p w14:paraId="7BAC8119" w14:textId="7146D139" w:rsidR="001232FA" w:rsidRPr="009C72DE" w:rsidRDefault="00CF208D" w:rsidP="00D176E2">
      <w:pPr>
        <w:pStyle w:val="1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</w:pP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пояснювати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призначення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функцій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і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засобів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табличного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процесора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для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опрацювання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наборів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однотипних</w:t>
      </w:r>
      <w:proofErr w:type="spellEnd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 xml:space="preserve"> </w:t>
      </w:r>
      <w:proofErr w:type="spellStart"/>
      <w:r w:rsidRPr="00CF208D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ru-RU"/>
        </w:rPr>
        <w:t>об’єктів</w:t>
      </w:r>
      <w:proofErr w:type="spellEnd"/>
      <w:r w:rsidRPr="009C72DE">
        <w:rPr>
          <w:rFonts w:asciiTheme="majorHAnsi" w:hAnsiTheme="majorHAnsi" w:cstheme="majorHAnsi"/>
          <w:b w:val="0"/>
          <w:bCs w:val="0"/>
          <w:color w:val="1D2125"/>
          <w:sz w:val="24"/>
          <w:szCs w:val="24"/>
          <w:lang w:val="uk-UA"/>
        </w:rPr>
        <w:t>.</w:t>
      </w:r>
    </w:p>
    <w:bookmarkEnd w:id="0"/>
    <w:p w14:paraId="6C60B90B" w14:textId="68C7EFC1" w:rsidR="00FD2032" w:rsidRPr="00FD2032" w:rsidRDefault="00FD2032" w:rsidP="00FD203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FD2032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Виконайте вправ</w:t>
      </w:r>
      <w:r w:rsidR="0085165B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и</w:t>
      </w:r>
    </w:p>
    <w:p w14:paraId="55A7D2E1" w14:textId="77777777" w:rsidR="00FD2032" w:rsidRDefault="00FD2032" w:rsidP="0085165B">
      <w:pPr>
        <w:pStyle w:val="a5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hyperlink r:id="rId5" w:history="1">
        <w:r w:rsidRPr="0085165B">
          <w:rPr>
            <w:rStyle w:val="a3"/>
            <w:rFonts w:asciiTheme="majorHAnsi" w:hAnsiTheme="majorHAnsi" w:cstheme="majorHAnsi"/>
            <w:bCs/>
            <w:sz w:val="28"/>
            <w:szCs w:val="28"/>
            <w:lang w:val="uk-UA"/>
          </w:rPr>
          <w:t>https://learningapps.org/watch?v=pua0qbpik</w:t>
        </w:r>
      </w:hyperlink>
      <w:r w:rsidRPr="0085165B"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1C26600A" w14:textId="167C5381" w:rsidR="0085165B" w:rsidRPr="0085165B" w:rsidRDefault="0085165B" w:rsidP="0085165B">
      <w:pPr>
        <w:pStyle w:val="a5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hyperlink r:id="rId6" w:history="1">
        <w:r w:rsidRPr="00C8147B">
          <w:rPr>
            <w:rStyle w:val="a3"/>
            <w:rFonts w:asciiTheme="majorHAnsi" w:hAnsiTheme="majorHAnsi" w:cstheme="majorHAnsi"/>
            <w:bCs/>
            <w:sz w:val="28"/>
            <w:szCs w:val="28"/>
            <w:lang w:val="uk-UA"/>
          </w:rPr>
          <w:t>https://learningapps.org/watch?v=prgoj8kqc20</w:t>
        </w:r>
      </w:hyperlink>
      <w:r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3CAF0482" w14:textId="44C9A081" w:rsidR="00CF208D" w:rsidRDefault="00CF208D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2B22A0DA" w14:textId="77777777" w:rsidR="00CF208D" w:rsidRDefault="00CF208D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7" w:history="1">
        <w:r w:rsidRPr="00CF208D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https://youtu.be/6el0XhOSqKc</w:t>
        </w:r>
      </w:hyperlink>
      <w:r w:rsidRPr="00CF208D"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092F6CC2" w14:textId="77777777" w:rsidR="00CF208D" w:rsidRDefault="00CF208D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</w:p>
    <w:p w14:paraId="794EC26A" w14:textId="54AA65EA" w:rsidR="00CF208D" w:rsidRPr="00FD2032" w:rsidRDefault="00CF208D" w:rsidP="00CF208D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lang w:val="uk-UA"/>
        </w:rPr>
      </w:pPr>
      <w:r w:rsidRPr="00FD2032">
        <w:rPr>
          <w:rFonts w:asciiTheme="minorHAnsi" w:eastAsia="Times New Roman" w:hAnsiTheme="minorHAnsi" w:cstheme="minorHAnsi"/>
          <w:b/>
          <w:bCs/>
          <w:color w:val="00B050"/>
          <w:sz w:val="32"/>
          <w:szCs w:val="32"/>
          <w:lang w:val="uk-UA"/>
        </w:rPr>
        <w:t>Завдання до відео</w:t>
      </w:r>
    </w:p>
    <w:p w14:paraId="3C634635" w14:textId="00D57747" w:rsidR="00CF208D" w:rsidRDefault="00CF208D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D2032">
        <w:rPr>
          <w:rFonts w:asciiTheme="majorHAnsi" w:hAnsiTheme="majorHAnsi" w:cstheme="majorHAnsi"/>
          <w:sz w:val="28"/>
          <w:szCs w:val="28"/>
          <w:lang w:val="uk-UA"/>
        </w:rPr>
        <w:t>Назвіть завдання, доцільні для</w:t>
      </w:r>
      <w:r w:rsidR="00FD2032">
        <w:rPr>
          <w:rFonts w:asciiTheme="majorHAnsi" w:hAnsiTheme="majorHAnsi" w:cstheme="majorHAnsi"/>
          <w:sz w:val="28"/>
          <w:szCs w:val="28"/>
          <w:lang w:val="uk-UA"/>
        </w:rPr>
        <w:t xml:space="preserve"> застосування електронних таблиць.</w:t>
      </w:r>
    </w:p>
    <w:p w14:paraId="74A05F56" w14:textId="121D7B68" w:rsidR="00FD2032" w:rsidRDefault="00FD2032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D2032">
        <w:rPr>
          <w:rFonts w:asciiTheme="majorHAnsi" w:hAnsiTheme="majorHAnsi" w:cstheme="majorHAnsi"/>
          <w:sz w:val="28"/>
          <w:szCs w:val="28"/>
          <w:lang w:val="uk-UA"/>
        </w:rPr>
        <w:t>Чому для бізнесу важливі якісні дані?</w:t>
      </w:r>
    </w:p>
    <w:p w14:paraId="68A39398" w14:textId="71DDD79B" w:rsidR="00FD2032" w:rsidRPr="00FD2032" w:rsidRDefault="00FD2032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FD2032">
        <w:rPr>
          <w:rFonts w:asciiTheme="majorHAnsi" w:hAnsiTheme="majorHAnsi" w:cstheme="majorHAnsi"/>
          <w:sz w:val="28"/>
          <w:szCs w:val="28"/>
          <w:lang w:val="uk-UA"/>
        </w:rPr>
        <w:t>Що нам дає зберігання даних у таблиці?</w:t>
      </w:r>
    </w:p>
    <w:p w14:paraId="5DB5297B" w14:textId="28CC24C7" w:rsidR="00D176E2" w:rsidRDefault="00FD2032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Шпаргалка</w:t>
      </w:r>
    </w:p>
    <w:p w14:paraId="23C0889B" w14:textId="090105D9" w:rsidR="00FA6D9D" w:rsidRDefault="00FD2032" w:rsidP="00FD2032">
      <w:pPr>
        <w:shd w:val="clear" w:color="auto" w:fill="FFFFFF"/>
        <w:jc w:val="both"/>
        <w:textAlignment w:val="baseline"/>
        <w:rPr>
          <w:noProof/>
          <w:lang w:val="uk-UA"/>
        </w:rPr>
      </w:pPr>
      <w:r w:rsidRPr="00FD2032">
        <w:rPr>
          <w:rFonts w:asciiTheme="majorHAnsi" w:hAnsiTheme="majorHAnsi" w:cstheme="majorHAnsi"/>
          <w:noProof/>
          <w:color w:val="222222"/>
          <w:sz w:val="28"/>
          <w:szCs w:val="28"/>
          <w:lang/>
        </w:rPr>
        <w:drawing>
          <wp:anchor distT="0" distB="0" distL="114300" distR="114300" simplePos="0" relativeHeight="251658240" behindDoc="0" locked="0" layoutInCell="1" allowOverlap="1" wp14:anchorId="10657ADE" wp14:editId="2AAA41F3">
            <wp:simplePos x="0" y="0"/>
            <wp:positionH relativeFrom="column">
              <wp:posOffset>1399540</wp:posOffset>
            </wp:positionH>
            <wp:positionV relativeFrom="paragraph">
              <wp:posOffset>469265</wp:posOffset>
            </wp:positionV>
            <wp:extent cx="3589655" cy="2266950"/>
            <wp:effectExtent l="0" t="0" r="0" b="0"/>
            <wp:wrapTopAndBottom/>
            <wp:docPr id="1112121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16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Умовне форматування</w:t>
      </w:r>
      <w:r w:rsidR="00197F91" w:rsidRPr="005F2569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- це </w:t>
      </w:r>
      <w:r>
        <w:rPr>
          <w:rFonts w:asciiTheme="majorHAnsi" w:hAnsiTheme="majorHAnsi" w:cstheme="majorHAnsi"/>
          <w:color w:val="222222"/>
          <w:sz w:val="28"/>
          <w:szCs w:val="28"/>
          <w:lang/>
        </w:rPr>
        <w:t>а</w:t>
      </w:r>
      <w:r w:rsidRPr="00FD2032">
        <w:rPr>
          <w:rFonts w:asciiTheme="majorHAnsi" w:hAnsiTheme="majorHAnsi" w:cstheme="majorHAnsi"/>
          <w:color w:val="222222"/>
          <w:sz w:val="28"/>
          <w:szCs w:val="28"/>
          <w:lang/>
        </w:rPr>
        <w:t>втоматичне надання клітинкам певного формату</w:t>
      </w:r>
      <w:r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Pr="00FD2032">
        <w:rPr>
          <w:rFonts w:asciiTheme="majorHAnsi" w:hAnsiTheme="majorHAnsi" w:cstheme="majorHAnsi"/>
          <w:color w:val="222222"/>
          <w:sz w:val="28"/>
          <w:szCs w:val="28"/>
          <w:lang/>
        </w:rPr>
        <w:t>залежно від умови</w:t>
      </w:r>
      <w:r>
        <w:rPr>
          <w:rFonts w:asciiTheme="majorHAnsi" w:hAnsiTheme="majorHAnsi" w:cstheme="majorHAnsi"/>
          <w:color w:val="222222"/>
          <w:sz w:val="28"/>
          <w:szCs w:val="28"/>
          <w:lang/>
        </w:rPr>
        <w:t>.</w:t>
      </w:r>
      <w:r w:rsidRPr="00FD2032">
        <w:rPr>
          <w:noProof/>
        </w:rPr>
        <w:t xml:space="preserve"> </w:t>
      </w:r>
    </w:p>
    <w:p w14:paraId="1ADC4D7B" w14:textId="5612E37E" w:rsidR="00FD2032" w:rsidRPr="00FD2032" w:rsidRDefault="00FD2032" w:rsidP="00FD2032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FD2032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Відносне посилання</w:t>
      </w:r>
      <w:r w:rsidRPr="00FD2032">
        <w:rPr>
          <w:rFonts w:ascii="Calibri Light" w:hAnsi="Calibri Light" w:cs="Calibri Light"/>
          <w:color w:val="7030A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змінюється при копіюванні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формули в будь-якому з напрямків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, наприклад: </w:t>
      </w:r>
      <w:r w:rsidRPr="00FD2032"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lang w:val="uk-UA"/>
        </w:rPr>
        <w:t>C8</w:t>
      </w:r>
    </w:p>
    <w:p w14:paraId="57FD7320" w14:textId="254CBA43" w:rsidR="00FD2032" w:rsidRPr="00FD2032" w:rsidRDefault="00FD2032" w:rsidP="00FD2032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FD2032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Абсолютне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– не змінюється у разі копіювання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формули в будь-якому з напрямків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, наприклад: </w:t>
      </w:r>
      <w:r w:rsidRPr="00FD2032"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lang w:val="uk-UA"/>
        </w:rPr>
        <w:t>$C$8</w:t>
      </w:r>
    </w:p>
    <w:p w14:paraId="26BEDE9B" w14:textId="250F4691" w:rsidR="00FD2032" w:rsidRPr="00FD2032" w:rsidRDefault="00FD2032" w:rsidP="00FD2032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FD2032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 xml:space="preserve">Мішане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змінюється під час копіювання формули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тільки в одному з напрямків, по горизонталі або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>по вертикалі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, наприклад: </w:t>
      </w:r>
      <w:r w:rsidRPr="00FD2032"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lang w:val="uk-UA"/>
        </w:rPr>
        <w:t>$C8</w:t>
      </w:r>
      <w:r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lang w:val="uk-UA"/>
        </w:rPr>
        <w:t>,</w:t>
      </w:r>
      <w:r w:rsidRPr="00FD2032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FD2032">
        <w:rPr>
          <w:rFonts w:ascii="Calibri Light" w:hAnsi="Calibri Light" w:cs="Calibri Light"/>
          <w:b/>
          <w:bCs/>
          <w:i/>
          <w:iCs/>
          <w:color w:val="000000"/>
          <w:sz w:val="28"/>
          <w:szCs w:val="28"/>
          <w:lang w:val="uk-UA"/>
        </w:rPr>
        <w:t>C$8</w:t>
      </w:r>
    </w:p>
    <w:p w14:paraId="19D99494" w14:textId="77777777" w:rsidR="0085165B" w:rsidRPr="004F7B5B" w:rsidRDefault="0085165B" w:rsidP="0085165B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</w:pPr>
      <w:r w:rsidRPr="004F7B5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uk-UA"/>
        </w:rPr>
        <w:t>Логічний</w:t>
      </w:r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uk-UA"/>
        </w:rPr>
        <w:t>вираз</w:t>
      </w: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— це вираз, який набуває одного з двох значень:</w:t>
      </w: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True</w:t>
      </w: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— істина або</w:t>
      </w: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proofErr w:type="spellStart"/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False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— хибність.</w:t>
      </w:r>
    </w:p>
    <w:p w14:paraId="4B25C3BD" w14:textId="77777777" w:rsidR="0085165B" w:rsidRPr="004F7B5B" w:rsidRDefault="0085165B" w:rsidP="0085165B">
      <w:pPr>
        <w:shd w:val="clear" w:color="auto" w:fill="FFFFFF"/>
        <w:spacing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</w:pPr>
      <w:r w:rsidRPr="004F7B5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uk-UA"/>
        </w:rPr>
        <w:lastRenderedPageBreak/>
        <w:t>Логічна</w:t>
      </w:r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uk-UA"/>
        </w:rPr>
        <w:t>функція</w:t>
      </w: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4F7B5B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— це функція, один або кілька аргументів якої — логічні вирази.</w:t>
      </w:r>
    </w:p>
    <w:p w14:paraId="02D2F890" w14:textId="77777777" w:rsidR="0085165B" w:rsidRPr="00EA3ADB" w:rsidRDefault="0085165B" w:rsidP="0085165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</w:pP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Функція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</w:t>
      </w:r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IF(ЯКЩО)</w:t>
      </w:r>
      <w:r w:rsidRPr="00EA3ADB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/>
        </w:rPr>
        <w:t> </w:t>
      </w:r>
      <w:proofErr w:type="spellStart"/>
      <w:proofErr w:type="gram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призначена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  для</w:t>
      </w:r>
      <w:proofErr w:type="gram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обчислення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різних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виразів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залежно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від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умови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:</w:t>
      </w:r>
    </w:p>
    <w:p w14:paraId="72966A0D" w14:textId="7EE3BD7B" w:rsidR="0085165B" w:rsidRPr="00EA3ADB" w:rsidRDefault="0085165B" w:rsidP="0085165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</w:pPr>
      <w:proofErr w:type="gramStart"/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IF(</w:t>
      </w:r>
      <w:proofErr w:type="spellStart"/>
      <w:proofErr w:type="gramEnd"/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Умова</w:t>
      </w:r>
      <w:proofErr w:type="spellEnd"/>
      <w:r w:rsidRPr="00EA3ADB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/>
        </w:rPr>
        <w:t>; Вираз1; Вираз2)</w:t>
      </w:r>
    </w:p>
    <w:p w14:paraId="0F6F6858" w14:textId="189D6147" w:rsidR="0085165B" w:rsidRPr="00EA3ADB" w:rsidRDefault="0085165B" w:rsidP="002A7F66">
      <w:pPr>
        <w:numPr>
          <w:ilvl w:val="0"/>
          <w:numId w:val="28"/>
        </w:numPr>
        <w:shd w:val="clear" w:color="auto" w:fill="FFFFFF"/>
        <w:spacing w:after="100" w:afterAutospacing="1" w:line="300" w:lineRule="atLeast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</w:pPr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Вираз1 —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обчислюється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,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якщо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умова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істинна</w:t>
      </w:r>
      <w:proofErr w:type="spellEnd"/>
      <w:r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.</w:t>
      </w:r>
    </w:p>
    <w:p w14:paraId="4002A680" w14:textId="68A98D99" w:rsidR="0085165B" w:rsidRPr="00EA3ADB" w:rsidRDefault="002A7F66" w:rsidP="0085165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</w:pPr>
      <w:r w:rsidRPr="0085165B">
        <w:rPr>
          <w:rFonts w:ascii="Calibri Light" w:hAnsi="Calibri Light" w:cs="Calibri Light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6B94EF" wp14:editId="75F748A1">
            <wp:simplePos x="0" y="0"/>
            <wp:positionH relativeFrom="column">
              <wp:posOffset>643572</wp:posOffset>
            </wp:positionH>
            <wp:positionV relativeFrom="paragraph">
              <wp:posOffset>269875</wp:posOffset>
            </wp:positionV>
            <wp:extent cx="4764405" cy="3538220"/>
            <wp:effectExtent l="0" t="0" r="0" b="5080"/>
            <wp:wrapTopAndBottom/>
            <wp:docPr id="130881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7955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"/>
                    <a:stretch/>
                  </pic:blipFill>
                  <pic:spPr bwMode="auto">
                    <a:xfrm>
                      <a:off x="0" y="0"/>
                      <a:ext cx="4764405" cy="353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Вираз2 — </w:t>
      </w:r>
      <w:proofErr w:type="spellStart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обчислюється</w:t>
      </w:r>
      <w:proofErr w:type="spellEnd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, </w:t>
      </w:r>
      <w:proofErr w:type="spellStart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якщо</w:t>
      </w:r>
      <w:proofErr w:type="spellEnd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умова</w:t>
      </w:r>
      <w:proofErr w:type="spellEnd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 xml:space="preserve"> </w:t>
      </w:r>
      <w:proofErr w:type="spellStart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хибна</w:t>
      </w:r>
      <w:proofErr w:type="spellEnd"/>
      <w:r w:rsidR="0085165B" w:rsidRPr="00EA3ADB">
        <w:rPr>
          <w:rFonts w:asciiTheme="majorHAnsi" w:eastAsia="Times New Roman" w:hAnsiTheme="majorHAnsi" w:cstheme="majorHAnsi"/>
          <w:color w:val="4E4E3F"/>
          <w:sz w:val="28"/>
          <w:szCs w:val="28"/>
          <w:lang/>
        </w:rPr>
        <w:t>.</w:t>
      </w:r>
    </w:p>
    <w:p w14:paraId="56282C08" w14:textId="5F5F9C0B" w:rsidR="00FD2032" w:rsidRPr="00FD2032" w:rsidRDefault="0085165B" w:rsidP="0085165B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85165B">
        <w:rPr>
          <w:rFonts w:ascii="Calibri Light" w:hAnsi="Calibri Light" w:cs="Calibri Light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E616F54" wp14:editId="7A18510A">
            <wp:simplePos x="0" y="0"/>
            <wp:positionH relativeFrom="column">
              <wp:posOffset>641985</wp:posOffset>
            </wp:positionH>
            <wp:positionV relativeFrom="paragraph">
              <wp:posOffset>3683635</wp:posOffset>
            </wp:positionV>
            <wp:extent cx="4290695" cy="2038985"/>
            <wp:effectExtent l="0" t="0" r="0" b="0"/>
            <wp:wrapTopAndBottom/>
            <wp:docPr id="91090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65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5165B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Автофільтр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—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вибір із таблиці рядків, що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задовольняють певній умові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</w:p>
    <w:p w14:paraId="25BF2852" w14:textId="71F22936" w:rsidR="00FD2032" w:rsidRPr="0085165B" w:rsidRDefault="0085165B" w:rsidP="0085165B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85165B">
        <w:rPr>
          <w:rFonts w:ascii="Calibri Light" w:hAnsi="Calibri Light" w:cs="Calibri Light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75926F19" wp14:editId="31892904">
            <wp:simplePos x="0" y="0"/>
            <wp:positionH relativeFrom="column">
              <wp:posOffset>1484630</wp:posOffset>
            </wp:positionH>
            <wp:positionV relativeFrom="paragraph">
              <wp:posOffset>2421255</wp:posOffset>
            </wp:positionV>
            <wp:extent cx="3376295" cy="2257425"/>
            <wp:effectExtent l="0" t="0" r="0" b="9525"/>
            <wp:wrapTopAndBottom/>
            <wp:docPr id="149814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06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5B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Розширений фільтр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– в</w:t>
      </w:r>
      <w:r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ідображатимуться тільки ті рядки, що відповідають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його критерію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  <w:r w:rsidRPr="0085165B">
        <w:rPr>
          <w:noProof/>
          <w:lang w:val="uk-UA"/>
        </w:rPr>
        <w:t xml:space="preserve"> </w:t>
      </w:r>
    </w:p>
    <w:p w14:paraId="4828A767" w14:textId="6680B502" w:rsidR="00FD2032" w:rsidRPr="002A7F66" w:rsidRDefault="002A7F66" w:rsidP="0085165B">
      <w:pPr>
        <w:shd w:val="clear" w:color="auto" w:fill="FFFFFF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uk-UA"/>
        </w:rPr>
      </w:pPr>
      <w:r w:rsidRPr="002A7F66">
        <w:rPr>
          <w:rFonts w:ascii="Calibri Light" w:hAnsi="Calibri Light" w:cs="Calibri Light"/>
          <w:b/>
          <w:bCs/>
          <w:noProof/>
          <w:color w:val="7030A0"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1ED298F5" wp14:editId="4AEF2463">
            <wp:simplePos x="0" y="0"/>
            <wp:positionH relativeFrom="column">
              <wp:posOffset>1994535</wp:posOffset>
            </wp:positionH>
            <wp:positionV relativeFrom="paragraph">
              <wp:posOffset>506730</wp:posOffset>
            </wp:positionV>
            <wp:extent cx="1819275" cy="2040255"/>
            <wp:effectExtent l="0" t="0" r="9525" b="0"/>
            <wp:wrapTopAndBottom/>
            <wp:docPr id="77358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53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65B" w:rsidRPr="002A7F66">
        <w:rPr>
          <w:rFonts w:ascii="Calibri Light" w:hAnsi="Calibri Light" w:cs="Calibri Light"/>
          <w:b/>
          <w:bCs/>
          <w:color w:val="7030A0"/>
          <w:sz w:val="28"/>
          <w:szCs w:val="28"/>
          <w:lang w:val="uk-UA"/>
        </w:rPr>
        <w:t>Сортування таблиць</w:t>
      </w:r>
      <w:r w:rsidR="0085165B" w:rsidRPr="002A7F66">
        <w:rPr>
          <w:rFonts w:ascii="Calibri Light" w:hAnsi="Calibri Light" w:cs="Calibri Light"/>
          <w:color w:val="7030A0"/>
          <w:sz w:val="28"/>
          <w:szCs w:val="28"/>
          <w:lang w:val="uk-UA"/>
        </w:rPr>
        <w:t xml:space="preserve"> 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– п</w:t>
      </w:r>
      <w:r w:rsidR="0085165B"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роцес розташування рядків у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="0085165B"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такому порядку, що значення в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="0085165B"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певному стовпці лише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="0085165B"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зростатимуть або лише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 </w:t>
      </w:r>
      <w:r w:rsidR="0085165B" w:rsidRP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спадатимуть</w:t>
      </w:r>
      <w:r w:rsidR="0085165B"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  <w:r w:rsidRPr="002A7F66">
        <w:rPr>
          <w:noProof/>
        </w:rPr>
        <w:t xml:space="preserve"> </w:t>
      </w:r>
    </w:p>
    <w:p w14:paraId="1EB79307" w14:textId="1A59F736" w:rsidR="00EC6A60" w:rsidRPr="0085165B" w:rsidRDefault="00EC6A60" w:rsidP="00EC6A60">
      <w:pPr>
        <w:shd w:val="clear" w:color="auto" w:fill="FFFFFF"/>
        <w:spacing w:after="0"/>
        <w:jc w:val="both"/>
        <w:textAlignment w:val="baseline"/>
        <w:rPr>
          <w:rFonts w:cs="Calibri"/>
          <w:b/>
          <w:color w:val="00B050"/>
          <w:sz w:val="31"/>
          <w:szCs w:val="31"/>
          <w:lang w:val="uk-UA"/>
        </w:rPr>
      </w:pPr>
      <w:r w:rsidRPr="0085165B">
        <w:rPr>
          <w:rFonts w:cs="Calibri"/>
          <w:b/>
          <w:color w:val="00B050"/>
          <w:sz w:val="31"/>
          <w:szCs w:val="31"/>
          <w:lang w:val="uk-UA"/>
        </w:rPr>
        <w:t>Перегляньте відео</w:t>
      </w:r>
    </w:p>
    <w:p w14:paraId="27FE8E6C" w14:textId="77777777" w:rsidR="002A7F66" w:rsidRPr="0040184E" w:rsidRDefault="002A7F66" w:rsidP="002A7F6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</w:rPr>
      </w:pPr>
      <w:hyperlink r:id="rId13">
        <w:r w:rsidRPr="0040184E">
          <w:rPr>
            <w:rFonts w:asciiTheme="majorHAnsi" w:eastAsia="Times New Roman" w:hAnsiTheme="majorHAnsi" w:cstheme="majorHAnsi"/>
            <w:b/>
            <w:bCs/>
            <w:color w:val="1155CC"/>
            <w:sz w:val="28"/>
            <w:szCs w:val="28"/>
            <w:u w:val="single"/>
          </w:rPr>
          <w:t>https://youtu.be/WqkJGzr9oHY</w:t>
        </w:r>
      </w:hyperlink>
      <w:r w:rsidRPr="0040184E"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</w:rPr>
        <w:t xml:space="preserve"> </w:t>
      </w:r>
    </w:p>
    <w:p w14:paraId="28A15308" w14:textId="581B8118" w:rsidR="00EC6A60" w:rsidRPr="002A7F66" w:rsidRDefault="00EC6A60" w:rsidP="00EC6A60">
      <w:pPr>
        <w:shd w:val="clear" w:color="auto" w:fill="FFFFFF"/>
        <w:spacing w:before="240" w:after="0"/>
        <w:jc w:val="both"/>
        <w:textAlignment w:val="baseline"/>
        <w:rPr>
          <w:rFonts w:cs="Calibri"/>
          <w:b/>
          <w:color w:val="00B050"/>
          <w:sz w:val="31"/>
          <w:szCs w:val="31"/>
          <w:lang w:val="uk-UA"/>
        </w:rPr>
      </w:pPr>
      <w:proofErr w:type="spellStart"/>
      <w:r w:rsidRPr="00043AB0">
        <w:rPr>
          <w:rFonts w:cs="Calibri"/>
          <w:b/>
          <w:color w:val="00B050"/>
          <w:sz w:val="31"/>
          <w:szCs w:val="31"/>
          <w:lang/>
        </w:rPr>
        <w:t>Виконайте</w:t>
      </w:r>
      <w:proofErr w:type="spellEnd"/>
      <w:r w:rsidRPr="00043AB0">
        <w:rPr>
          <w:rFonts w:cs="Calibri"/>
          <w:b/>
          <w:color w:val="00B050"/>
          <w:sz w:val="31"/>
          <w:szCs w:val="31"/>
          <w:lang/>
        </w:rPr>
        <w:t xml:space="preserve"> </w:t>
      </w:r>
      <w:proofErr w:type="spellStart"/>
      <w:r w:rsidRPr="00043AB0">
        <w:rPr>
          <w:rFonts w:cs="Calibri"/>
          <w:b/>
          <w:color w:val="00B050"/>
          <w:sz w:val="31"/>
          <w:szCs w:val="31"/>
          <w:lang/>
        </w:rPr>
        <w:t>вправ</w:t>
      </w:r>
      <w:proofErr w:type="spellEnd"/>
      <w:r w:rsidR="002A7F66">
        <w:rPr>
          <w:rFonts w:cs="Calibri"/>
          <w:b/>
          <w:color w:val="00B050"/>
          <w:sz w:val="31"/>
          <w:szCs w:val="31"/>
          <w:lang w:val="uk-UA"/>
        </w:rPr>
        <w:t>у</w:t>
      </w:r>
    </w:p>
    <w:p w14:paraId="3ABD8CCA" w14:textId="3666CED9" w:rsidR="00EC6A60" w:rsidRPr="002A7F66" w:rsidRDefault="0040184E" w:rsidP="002A7F66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color w:val="00B0F0"/>
          <w:sz w:val="28"/>
          <w:szCs w:val="28"/>
          <w:lang w:val="uk-UA"/>
        </w:rPr>
      </w:pPr>
      <w:hyperlink r:id="rId14" w:history="1">
        <w:r w:rsidRPr="00C8147B">
          <w:rPr>
            <w:rStyle w:val="a3"/>
            <w:rFonts w:asciiTheme="majorHAnsi" w:hAnsiTheme="majorHAnsi" w:cstheme="majorHAnsi"/>
            <w:sz w:val="28"/>
            <w:szCs w:val="28"/>
          </w:rPr>
          <w:t>https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://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</w:rPr>
          <w:t>wordwall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.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</w:rPr>
          <w:t>net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/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</w:rPr>
          <w:t>uk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/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</w:rPr>
          <w:t>resource</w:t>
        </w:r>
        <w:r w:rsidRPr="00C8147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/37559966</w:t>
        </w:r>
      </w:hyperlink>
      <w:r w:rsidR="002A7F66" w:rsidRPr="002A7F66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EC6A60" w:rsidRPr="002A7F66">
        <w:rPr>
          <w:rFonts w:asciiTheme="majorHAnsi" w:hAnsiTheme="majorHAnsi" w:cstheme="majorHAnsi"/>
          <w:b/>
          <w:bCs/>
          <w:color w:val="00B0F0"/>
          <w:sz w:val="36"/>
          <w:szCs w:val="36"/>
          <w:lang w:val="uk-UA"/>
        </w:rPr>
        <w:t xml:space="preserve"> </w:t>
      </w:r>
    </w:p>
    <w:p w14:paraId="3A040AEA" w14:textId="77777777" w:rsidR="007853EE" w:rsidRDefault="007853EE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182E481" w14:textId="1AC5DD91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4E18C929" w14:textId="5A3F2F3F" w:rsidR="00F51F63" w:rsidRDefault="005A7F38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ru-RU"/>
        </w:rPr>
      </w:pPr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Пройти </w:t>
      </w:r>
      <w:proofErr w:type="spellStart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>тестування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  <w:hyperlink r:id="rId15" w:history="1">
        <w:r w:rsidR="0040184E" w:rsidRPr="00C8147B">
          <w:rPr>
            <w:rStyle w:val="a3"/>
            <w:rFonts w:ascii="Calibri Light" w:hAnsi="Calibri Light" w:cs="Calibri Light"/>
            <w:sz w:val="28"/>
            <w:szCs w:val="28"/>
            <w:lang w:val="ru-RU"/>
          </w:rPr>
          <w:t>https://naurok.com.ua/test/join?gamecode=3205838</w:t>
        </w:r>
      </w:hyperlink>
      <w:r w:rsidR="0040184E"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</w:p>
    <w:p w14:paraId="2B447D5D" w14:textId="624967E5" w:rsidR="00F51F63" w:rsidRPr="00F51F63" w:rsidRDefault="00F51F63" w:rsidP="00F51F63">
      <w:pPr>
        <w:rPr>
          <w:lang/>
        </w:rPr>
      </w:pPr>
    </w:p>
    <w:p w14:paraId="68AC7D73" w14:textId="7DAE1ACC" w:rsidR="005767F3" w:rsidRPr="005767F3" w:rsidRDefault="005767F3" w:rsidP="005767F3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40184E">
        <w:rPr>
          <w:b/>
          <w:bCs/>
          <w:sz w:val="24"/>
          <w:szCs w:val="24"/>
          <w:lang/>
        </w:rPr>
        <w:t>о</w:t>
      </w:r>
    </w:p>
    <w:p w14:paraId="62290159" w14:textId="619C863B" w:rsidR="007853EE" w:rsidRPr="00F642FE" w:rsidRDefault="007853EE" w:rsidP="0040184E">
      <w:pPr>
        <w:spacing w:after="0"/>
        <w:rPr>
          <w:rStyle w:val="a3"/>
        </w:rPr>
      </w:pPr>
      <w:r>
        <w:rPr>
          <w:rFonts w:ascii="Calibri Light" w:hAnsi="Calibri Light" w:cs="Calibri Light"/>
          <w:sz w:val="24"/>
          <w:szCs w:val="24"/>
        </w:rPr>
        <w:fldChar w:fldCharType="begin"/>
      </w:r>
      <w:r w:rsidR="0040184E">
        <w:rPr>
          <w:rFonts w:ascii="Calibri Light" w:hAnsi="Calibri Light" w:cs="Calibri Light"/>
          <w:sz w:val="24"/>
          <w:szCs w:val="24"/>
        </w:rPr>
        <w:instrText>HYPERLINK "https://dystosvita.org.ua/course/section.php?id=47"</w:instrText>
      </w:r>
      <w:r>
        <w:rPr>
          <w:rFonts w:ascii="Calibri Light" w:hAnsi="Calibri Light" w:cs="Calibri Light"/>
          <w:sz w:val="24"/>
          <w:szCs w:val="24"/>
        </w:rPr>
      </w:r>
      <w:r>
        <w:rPr>
          <w:rFonts w:ascii="Calibri Light" w:hAnsi="Calibri Light" w:cs="Calibri Light"/>
          <w:sz w:val="24"/>
          <w:szCs w:val="24"/>
        </w:rPr>
        <w:fldChar w:fldCharType="separate"/>
      </w:r>
      <w:proofErr w:type="spellStart"/>
      <w:r w:rsidRPr="0040184E">
        <w:rPr>
          <w:rStyle w:val="a3"/>
          <w:rFonts w:ascii="Calibri Light" w:hAnsi="Calibri Light" w:cs="Calibri Light"/>
          <w:sz w:val="24"/>
          <w:szCs w:val="24"/>
        </w:rPr>
        <w:t>Дистосвіта</w:t>
      </w:r>
      <w:proofErr w:type="spellEnd"/>
    </w:p>
    <w:p w14:paraId="6152CDD1" w14:textId="16F3A071" w:rsidR="005A7F38" w:rsidRPr="007853EE" w:rsidRDefault="007853EE" w:rsidP="0040184E">
      <w:r>
        <w:rPr>
          <w:rFonts w:ascii="Calibri Light" w:hAnsi="Calibri Light" w:cs="Calibri Light"/>
          <w:sz w:val="24"/>
          <w:szCs w:val="24"/>
        </w:rPr>
        <w:fldChar w:fldCharType="end"/>
      </w:r>
      <w:r w:rsidR="0040184E" w:rsidRPr="007853EE">
        <w:t xml:space="preserve"> </w:t>
      </w:r>
    </w:p>
    <w:sectPr w:rsidR="005A7F38" w:rsidRPr="007853EE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464"/>
    <w:multiLevelType w:val="hybridMultilevel"/>
    <w:tmpl w:val="1BC8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07F80"/>
    <w:multiLevelType w:val="hybridMultilevel"/>
    <w:tmpl w:val="4D1CB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A0957"/>
    <w:multiLevelType w:val="multilevel"/>
    <w:tmpl w:val="0E6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93ACD"/>
    <w:multiLevelType w:val="hybridMultilevel"/>
    <w:tmpl w:val="F33A7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9111">
    <w:abstractNumId w:val="20"/>
  </w:num>
  <w:num w:numId="2" w16cid:durableId="1893806916">
    <w:abstractNumId w:val="23"/>
  </w:num>
  <w:num w:numId="3" w16cid:durableId="19943046">
    <w:abstractNumId w:val="13"/>
  </w:num>
  <w:num w:numId="4" w16cid:durableId="86848613">
    <w:abstractNumId w:val="14"/>
  </w:num>
  <w:num w:numId="5" w16cid:durableId="1945187006">
    <w:abstractNumId w:val="7"/>
  </w:num>
  <w:num w:numId="6" w16cid:durableId="1950890519">
    <w:abstractNumId w:val="3"/>
  </w:num>
  <w:num w:numId="7" w16cid:durableId="860751702">
    <w:abstractNumId w:val="4"/>
  </w:num>
  <w:num w:numId="8" w16cid:durableId="967201692">
    <w:abstractNumId w:val="22"/>
  </w:num>
  <w:num w:numId="9" w16cid:durableId="337538376">
    <w:abstractNumId w:val="10"/>
  </w:num>
  <w:num w:numId="10" w16cid:durableId="1452633348">
    <w:abstractNumId w:val="0"/>
  </w:num>
  <w:num w:numId="11" w16cid:durableId="1537236741">
    <w:abstractNumId w:val="25"/>
  </w:num>
  <w:num w:numId="12" w16cid:durableId="724716667">
    <w:abstractNumId w:val="16"/>
  </w:num>
  <w:num w:numId="13" w16cid:durableId="242494307">
    <w:abstractNumId w:val="12"/>
  </w:num>
  <w:num w:numId="14" w16cid:durableId="109516838">
    <w:abstractNumId w:val="27"/>
  </w:num>
  <w:num w:numId="15" w16cid:durableId="1092975115">
    <w:abstractNumId w:val="19"/>
  </w:num>
  <w:num w:numId="16" w16cid:durableId="38090386">
    <w:abstractNumId w:val="15"/>
  </w:num>
  <w:num w:numId="17" w16cid:durableId="2094858245">
    <w:abstractNumId w:val="11"/>
  </w:num>
  <w:num w:numId="18" w16cid:durableId="147021240">
    <w:abstractNumId w:val="26"/>
  </w:num>
  <w:num w:numId="19" w16cid:durableId="2127696834">
    <w:abstractNumId w:val="9"/>
  </w:num>
  <w:num w:numId="20" w16cid:durableId="844367529">
    <w:abstractNumId w:val="6"/>
  </w:num>
  <w:num w:numId="21" w16cid:durableId="1684241280">
    <w:abstractNumId w:val="8"/>
  </w:num>
  <w:num w:numId="22" w16cid:durableId="300431112">
    <w:abstractNumId w:val="5"/>
  </w:num>
  <w:num w:numId="23" w16cid:durableId="405228971">
    <w:abstractNumId w:val="24"/>
  </w:num>
  <w:num w:numId="24" w16cid:durableId="1947881721">
    <w:abstractNumId w:val="2"/>
  </w:num>
  <w:num w:numId="25" w16cid:durableId="1093629355">
    <w:abstractNumId w:val="28"/>
  </w:num>
  <w:num w:numId="26" w16cid:durableId="2027290638">
    <w:abstractNumId w:val="18"/>
  </w:num>
  <w:num w:numId="27" w16cid:durableId="993139334">
    <w:abstractNumId w:val="17"/>
  </w:num>
  <w:num w:numId="28" w16cid:durableId="1230458525">
    <w:abstractNumId w:val="21"/>
  </w:num>
  <w:num w:numId="29" w16cid:durableId="152393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232FA"/>
    <w:rsid w:val="00130CAD"/>
    <w:rsid w:val="0013180A"/>
    <w:rsid w:val="001361F1"/>
    <w:rsid w:val="00196ACD"/>
    <w:rsid w:val="00197F91"/>
    <w:rsid w:val="001A0BEB"/>
    <w:rsid w:val="001E24F5"/>
    <w:rsid w:val="0020473E"/>
    <w:rsid w:val="00254D69"/>
    <w:rsid w:val="00292DE9"/>
    <w:rsid w:val="002A7F66"/>
    <w:rsid w:val="002E4B87"/>
    <w:rsid w:val="00322350"/>
    <w:rsid w:val="00361481"/>
    <w:rsid w:val="003F26BB"/>
    <w:rsid w:val="0040184E"/>
    <w:rsid w:val="0047081E"/>
    <w:rsid w:val="004B1FB0"/>
    <w:rsid w:val="004D41F3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1B8B"/>
    <w:rsid w:val="00726950"/>
    <w:rsid w:val="007853EE"/>
    <w:rsid w:val="007E25DF"/>
    <w:rsid w:val="00825DD7"/>
    <w:rsid w:val="008454F9"/>
    <w:rsid w:val="0085165B"/>
    <w:rsid w:val="00865467"/>
    <w:rsid w:val="008820AE"/>
    <w:rsid w:val="008D6909"/>
    <w:rsid w:val="00923703"/>
    <w:rsid w:val="00930569"/>
    <w:rsid w:val="0099285C"/>
    <w:rsid w:val="00993909"/>
    <w:rsid w:val="009C72DE"/>
    <w:rsid w:val="009C7D54"/>
    <w:rsid w:val="009F1496"/>
    <w:rsid w:val="009F5CA5"/>
    <w:rsid w:val="00A413C1"/>
    <w:rsid w:val="00AB10D8"/>
    <w:rsid w:val="00AE6C40"/>
    <w:rsid w:val="00B02077"/>
    <w:rsid w:val="00B706FD"/>
    <w:rsid w:val="00BA1F28"/>
    <w:rsid w:val="00BC78FA"/>
    <w:rsid w:val="00BE6DFE"/>
    <w:rsid w:val="00C202DE"/>
    <w:rsid w:val="00C33F61"/>
    <w:rsid w:val="00CF208D"/>
    <w:rsid w:val="00D176E2"/>
    <w:rsid w:val="00D422AF"/>
    <w:rsid w:val="00D92291"/>
    <w:rsid w:val="00DA44FF"/>
    <w:rsid w:val="00DB2878"/>
    <w:rsid w:val="00DC5209"/>
    <w:rsid w:val="00EC6A60"/>
    <w:rsid w:val="00F02FE0"/>
    <w:rsid w:val="00F51F63"/>
    <w:rsid w:val="00F60A03"/>
    <w:rsid w:val="00FA3F99"/>
    <w:rsid w:val="00FA6D9D"/>
    <w:rsid w:val="00FB27B3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EC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WqkJGzr9o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6el0XhOSqKc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rgoj8kqc2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ingapps.org/watch?v=pua0qbpik" TargetMode="External"/><Relationship Id="rId15" Type="http://schemas.openxmlformats.org/officeDocument/2006/relationships/hyperlink" Target="https://naurok.com.ua/test/join?gamecode=320583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ordwall.net/uk/resource/3755996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1603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2025-05-05T17:22:00Z</cp:lastPrinted>
  <dcterms:created xsi:type="dcterms:W3CDTF">2025-05-18T21:17:00Z</dcterms:created>
  <dcterms:modified xsi:type="dcterms:W3CDTF">2025-05-18T21:17:00Z</dcterms:modified>
</cp:coreProperties>
</file>